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4D2673" w:rsidRDefault="004D2673" w:rsidP="00210BC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145B6D" w:rsidRPr="00210BC8" w:rsidRDefault="00145B6D" w:rsidP="00210BC8">
      <w:pPr>
        <w:pStyle w:val="afff3"/>
        <w:spacing w:after="0" w:line="240" w:lineRule="auto"/>
        <w:ind w:firstLine="709"/>
        <w:jc w:val="both"/>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00FD5B6F" w:rsidRPr="00FD5B6F">
        <w:rPr>
          <w:rFonts w:ascii="PT Astra Serif" w:hAnsi="PT Astra Serif"/>
          <w:sz w:val="24"/>
          <w:szCs w:val="24"/>
        </w:rPr>
        <w:t xml:space="preserve">оказание услуг по </w:t>
      </w:r>
      <w:r w:rsidR="00B13644" w:rsidRPr="00B13644">
        <w:rPr>
          <w:rFonts w:ascii="PT Astra Serif" w:hAnsi="PT Astra Serif"/>
          <w:sz w:val="24"/>
          <w:szCs w:val="24"/>
        </w:rPr>
        <w:t>предоставлению доступа к информационному ресурсу «СПАРК-Р»</w:t>
      </w:r>
      <w:r w:rsidR="007D3CA5">
        <w:rPr>
          <w:rFonts w:ascii="PT Astra Serif" w:hAnsi="PT Astra Serif"/>
          <w:sz w:val="24"/>
          <w:szCs w:val="24"/>
        </w:rPr>
        <w:t xml:space="preserve"> (код КТРУ </w:t>
      </w:r>
      <w:r w:rsidR="007D3CA5" w:rsidRPr="007D3CA5">
        <w:rPr>
          <w:rFonts w:ascii="PT Astra Serif" w:hAnsi="PT Astra Serif"/>
          <w:sz w:val="24"/>
          <w:szCs w:val="24"/>
        </w:rPr>
        <w:t>63.99.10.</w:t>
      </w:r>
      <w:r w:rsidR="00180138" w:rsidRPr="00180138">
        <w:rPr>
          <w:rFonts w:ascii="PT Astra Serif" w:hAnsi="PT Astra Serif"/>
          <w:sz w:val="24"/>
          <w:szCs w:val="24"/>
        </w:rPr>
        <w:t>1</w:t>
      </w:r>
      <w:r w:rsidR="00180138">
        <w:rPr>
          <w:rFonts w:ascii="PT Astra Serif" w:hAnsi="PT Astra Serif"/>
          <w:sz w:val="24"/>
          <w:szCs w:val="24"/>
          <w:lang w:val="en-US"/>
        </w:rPr>
        <w:t>30</w:t>
      </w:r>
      <w:bookmarkStart w:id="2" w:name="_GoBack"/>
      <w:bookmarkEnd w:id="2"/>
      <w:r w:rsidR="007D3CA5">
        <w:rPr>
          <w:rFonts w:ascii="PT Astra Serif" w:hAnsi="PT Astra Serif"/>
          <w:sz w:val="24"/>
          <w:szCs w:val="24"/>
        </w:rPr>
        <w:t>).</w:t>
      </w:r>
    </w:p>
    <w:p w:rsidR="0029179F" w:rsidRDefault="0029179F" w:rsidP="00756162">
      <w:pPr>
        <w:ind w:firstLine="709"/>
        <w:jc w:val="both"/>
        <w:rPr>
          <w:rFonts w:ascii="PT Astra Serif" w:hAnsi="PT Astra Serif"/>
          <w:b/>
          <w:sz w:val="24"/>
          <w:szCs w:val="24"/>
        </w:rPr>
      </w:pPr>
    </w:p>
    <w:p w:rsidR="00282240" w:rsidRPr="00285198" w:rsidRDefault="00282240" w:rsidP="00282240">
      <w:pPr>
        <w:ind w:firstLine="709"/>
        <w:jc w:val="both"/>
        <w:rPr>
          <w:rFonts w:ascii="PT Astra Serif" w:hAnsi="PT Astra Serif"/>
          <w:b/>
          <w:sz w:val="24"/>
          <w:szCs w:val="24"/>
        </w:rPr>
      </w:pPr>
      <w:r w:rsidRPr="00285198">
        <w:rPr>
          <w:rFonts w:ascii="PT Astra Serif" w:hAnsi="PT Astra Serif"/>
          <w:b/>
          <w:sz w:val="24"/>
          <w:szCs w:val="24"/>
        </w:rPr>
        <w:t>2. Используемые сокращения:</w:t>
      </w:r>
    </w:p>
    <w:p w:rsidR="00B13644" w:rsidRPr="00B13644" w:rsidRDefault="00B13644" w:rsidP="00B13644">
      <w:pPr>
        <w:ind w:firstLine="709"/>
        <w:jc w:val="both"/>
        <w:rPr>
          <w:rFonts w:ascii="PT Astra Serif" w:hAnsi="PT Astra Serif"/>
          <w:sz w:val="24"/>
          <w:szCs w:val="24"/>
        </w:rPr>
      </w:pPr>
      <w:r w:rsidRPr="00023099">
        <w:rPr>
          <w:rFonts w:ascii="PT Astra Serif" w:hAnsi="PT Astra Serif"/>
          <w:b/>
          <w:sz w:val="24"/>
          <w:szCs w:val="24"/>
        </w:rPr>
        <w:t>СПАРК-Р</w:t>
      </w:r>
      <w:r w:rsidRPr="00B13644">
        <w:rPr>
          <w:rFonts w:ascii="PT Astra Serif" w:hAnsi="PT Astra Serif"/>
          <w:sz w:val="24"/>
          <w:szCs w:val="24"/>
        </w:rPr>
        <w:t xml:space="preserve"> – часть сетевого издания «Информационный ресурс «СПАРК» («Система Профессионального Анализа Рынков и Компаний»), расположенного в сети Интернет по адресу spark-interfax.ru (сайт СПАРК). СПАРК-Р содержит статистическую, регистрационную, аналитическую, справочную информацию о юридических лицах и индивидуальных предпринимателях, зарегистрированных только на территории Российской Федерации.</w:t>
      </w:r>
    </w:p>
    <w:p w:rsidR="00B13644" w:rsidRPr="00B13644" w:rsidRDefault="00B13644" w:rsidP="00B13644">
      <w:pPr>
        <w:ind w:firstLine="709"/>
        <w:jc w:val="both"/>
        <w:rPr>
          <w:rFonts w:ascii="PT Astra Serif" w:hAnsi="PT Astra Serif"/>
          <w:sz w:val="24"/>
          <w:szCs w:val="24"/>
        </w:rPr>
      </w:pPr>
      <w:r w:rsidRPr="00023099">
        <w:rPr>
          <w:rFonts w:ascii="PT Astra Serif" w:hAnsi="PT Astra Serif"/>
          <w:b/>
          <w:sz w:val="24"/>
          <w:szCs w:val="24"/>
        </w:rPr>
        <w:t>Аутентификационные данные</w:t>
      </w:r>
      <w:r w:rsidRPr="00B13644">
        <w:rPr>
          <w:rFonts w:ascii="PT Astra Serif" w:hAnsi="PT Astra Serif"/>
          <w:sz w:val="24"/>
          <w:szCs w:val="24"/>
        </w:rPr>
        <w:t xml:space="preserve"> – логины и соответствующие им пароли (как временные, так и постоянные), используемые для идентификации Клиента в СПАРК-Р. Один логин и один пароль составляют один комплект </w:t>
      </w:r>
      <w:proofErr w:type="spellStart"/>
      <w:r w:rsidRPr="00B13644">
        <w:rPr>
          <w:rFonts w:ascii="PT Astra Serif" w:hAnsi="PT Astra Serif"/>
          <w:sz w:val="24"/>
          <w:szCs w:val="24"/>
        </w:rPr>
        <w:t>Аутентификационных</w:t>
      </w:r>
      <w:proofErr w:type="spellEnd"/>
      <w:r w:rsidRPr="00B13644">
        <w:rPr>
          <w:rFonts w:ascii="PT Astra Serif" w:hAnsi="PT Astra Serif"/>
          <w:sz w:val="24"/>
          <w:szCs w:val="24"/>
        </w:rPr>
        <w:t xml:space="preserve"> данных.</w:t>
      </w:r>
    </w:p>
    <w:p w:rsidR="00B13644" w:rsidRPr="00B13644" w:rsidRDefault="00B13644" w:rsidP="00B13644">
      <w:pPr>
        <w:ind w:firstLine="709"/>
        <w:jc w:val="both"/>
        <w:rPr>
          <w:rFonts w:ascii="PT Astra Serif" w:hAnsi="PT Astra Serif"/>
          <w:sz w:val="24"/>
          <w:szCs w:val="24"/>
        </w:rPr>
      </w:pPr>
      <w:r w:rsidRPr="00023099">
        <w:rPr>
          <w:rFonts w:ascii="PT Astra Serif" w:hAnsi="PT Astra Serif"/>
          <w:b/>
          <w:sz w:val="24"/>
          <w:szCs w:val="24"/>
        </w:rPr>
        <w:t>Подключение</w:t>
      </w:r>
      <w:r w:rsidRPr="00B13644">
        <w:rPr>
          <w:rFonts w:ascii="PT Astra Serif" w:hAnsi="PT Astra Serif"/>
          <w:sz w:val="24"/>
          <w:szCs w:val="24"/>
        </w:rPr>
        <w:t xml:space="preserve"> – услуга по предоставлению технической возможности авторизации в СПАРК-Р через сеть Интернет с использованием одного Комплекта </w:t>
      </w:r>
      <w:proofErr w:type="spellStart"/>
      <w:r w:rsidRPr="00B13644">
        <w:rPr>
          <w:rFonts w:ascii="PT Astra Serif" w:hAnsi="PT Astra Serif"/>
          <w:sz w:val="24"/>
          <w:szCs w:val="24"/>
        </w:rPr>
        <w:t>аутентификационных</w:t>
      </w:r>
      <w:proofErr w:type="spellEnd"/>
      <w:r w:rsidRPr="00B13644">
        <w:rPr>
          <w:rFonts w:ascii="PT Astra Serif" w:hAnsi="PT Astra Serif"/>
          <w:sz w:val="24"/>
          <w:szCs w:val="24"/>
        </w:rPr>
        <w:t xml:space="preserve"> данных. </w:t>
      </w:r>
    </w:p>
    <w:p w:rsidR="00B13644" w:rsidRPr="00B13644" w:rsidRDefault="00B13644" w:rsidP="00B13644">
      <w:pPr>
        <w:ind w:firstLine="709"/>
        <w:jc w:val="both"/>
        <w:rPr>
          <w:rFonts w:ascii="PT Astra Serif" w:hAnsi="PT Astra Serif"/>
          <w:sz w:val="24"/>
          <w:szCs w:val="24"/>
        </w:rPr>
      </w:pPr>
      <w:r w:rsidRPr="00023099">
        <w:rPr>
          <w:rFonts w:ascii="PT Astra Serif" w:hAnsi="PT Astra Serif"/>
          <w:b/>
          <w:sz w:val="24"/>
          <w:szCs w:val="24"/>
        </w:rPr>
        <w:t>Доступ</w:t>
      </w:r>
      <w:r w:rsidRPr="00B13644">
        <w:rPr>
          <w:rFonts w:ascii="PT Astra Serif" w:hAnsi="PT Astra Serif"/>
          <w:sz w:val="24"/>
          <w:szCs w:val="24"/>
        </w:rPr>
        <w:t xml:space="preserve"> – предоставление указанного в Договоре количества Подключений и Права использования СПАРК-Р.</w:t>
      </w:r>
    </w:p>
    <w:p w:rsidR="00B13644" w:rsidRPr="00B13644" w:rsidRDefault="00B13644" w:rsidP="00B13644">
      <w:pPr>
        <w:ind w:firstLine="709"/>
        <w:jc w:val="both"/>
        <w:rPr>
          <w:rFonts w:ascii="PT Astra Serif" w:hAnsi="PT Astra Serif"/>
          <w:sz w:val="24"/>
          <w:szCs w:val="24"/>
        </w:rPr>
      </w:pPr>
      <w:r w:rsidRPr="00023099">
        <w:rPr>
          <w:rFonts w:ascii="PT Astra Serif" w:hAnsi="PT Astra Serif"/>
          <w:b/>
          <w:sz w:val="24"/>
          <w:szCs w:val="24"/>
        </w:rPr>
        <w:t>Устройство</w:t>
      </w:r>
      <w:r w:rsidRPr="00B13644">
        <w:rPr>
          <w:rFonts w:ascii="PT Astra Serif" w:hAnsi="PT Astra Serif"/>
          <w:sz w:val="24"/>
          <w:szCs w:val="24"/>
        </w:rPr>
        <w:t xml:space="preserve"> – комплекс из интернет-браузера и определяемого таким интернет-браузером стационарного или мобильного устройства, с которого осуществляется Доступ к СПАРК-Р, в том числе рабочая станция (персональный компьютер, ноутбук), телефон, планшет.</w:t>
      </w:r>
    </w:p>
    <w:p w:rsidR="00B13644" w:rsidRDefault="00B13644" w:rsidP="00282240">
      <w:pPr>
        <w:ind w:firstLine="709"/>
        <w:jc w:val="both"/>
        <w:rPr>
          <w:rFonts w:ascii="PT Astra Serif" w:hAnsi="PT Astra Serif"/>
          <w:b/>
          <w:sz w:val="24"/>
          <w:szCs w:val="24"/>
        </w:rPr>
      </w:pPr>
    </w:p>
    <w:p w:rsidR="00282240" w:rsidRPr="00285198" w:rsidRDefault="00282240" w:rsidP="00282240">
      <w:pPr>
        <w:ind w:firstLine="709"/>
        <w:jc w:val="both"/>
        <w:rPr>
          <w:rFonts w:ascii="PT Astra Serif" w:hAnsi="PT Astra Serif"/>
          <w:b/>
          <w:sz w:val="24"/>
          <w:szCs w:val="24"/>
        </w:rPr>
      </w:pPr>
      <w:r w:rsidRPr="00285198">
        <w:rPr>
          <w:rFonts w:ascii="PT Astra Serif" w:hAnsi="PT Astra Serif"/>
          <w:b/>
          <w:sz w:val="24"/>
          <w:szCs w:val="24"/>
        </w:rPr>
        <w:t>3. Общие требования:</w:t>
      </w:r>
    </w:p>
    <w:p w:rsidR="00282240" w:rsidRPr="007D44AC" w:rsidRDefault="00282240" w:rsidP="00282240">
      <w:pPr>
        <w:ind w:firstLine="709"/>
        <w:jc w:val="both"/>
        <w:rPr>
          <w:rFonts w:ascii="PT Astra Serif" w:hAnsi="PT Astra Serif"/>
          <w:sz w:val="24"/>
          <w:szCs w:val="24"/>
        </w:rPr>
      </w:pPr>
      <w:r w:rsidRPr="00285198">
        <w:rPr>
          <w:rFonts w:ascii="PT Astra Serif" w:hAnsi="PT Astra Serif"/>
          <w:sz w:val="24"/>
          <w:szCs w:val="24"/>
        </w:rPr>
        <w:t xml:space="preserve">3.1. В соответствии с настоящим техническим заданием </w:t>
      </w:r>
      <w:r w:rsidR="007D3CA5">
        <w:rPr>
          <w:rFonts w:ascii="PT Astra Serif" w:hAnsi="PT Astra Serif"/>
          <w:sz w:val="24"/>
          <w:szCs w:val="24"/>
        </w:rPr>
        <w:t xml:space="preserve">Исполнитель предоставляет Заказчику </w:t>
      </w:r>
      <w:r w:rsidR="00CB0A95">
        <w:rPr>
          <w:rFonts w:ascii="PT Astra Serif" w:hAnsi="PT Astra Serif"/>
          <w:sz w:val="24"/>
          <w:szCs w:val="24"/>
        </w:rPr>
        <w:t>Д</w:t>
      </w:r>
      <w:r w:rsidR="007D3CA5">
        <w:rPr>
          <w:rFonts w:ascii="PT Astra Serif" w:hAnsi="PT Astra Serif"/>
          <w:sz w:val="24"/>
          <w:szCs w:val="24"/>
        </w:rPr>
        <w:t>оступ к информационному ресурсу СПАРК-Р с предоставлением 1</w:t>
      </w:r>
      <w:r w:rsidR="00CB0A95">
        <w:rPr>
          <w:rFonts w:ascii="PT Astra Serif" w:hAnsi="PT Astra Serif"/>
          <w:sz w:val="24"/>
          <w:szCs w:val="24"/>
        </w:rPr>
        <w:t xml:space="preserve"> (одного)</w:t>
      </w:r>
      <w:r w:rsidR="007D3CA5">
        <w:rPr>
          <w:rFonts w:ascii="PT Astra Serif" w:hAnsi="PT Astra Serif"/>
          <w:sz w:val="24"/>
          <w:szCs w:val="24"/>
        </w:rPr>
        <w:t xml:space="preserve"> </w:t>
      </w:r>
      <w:r w:rsidR="00CB0A95">
        <w:rPr>
          <w:rFonts w:ascii="PT Astra Serif" w:hAnsi="PT Astra Serif"/>
          <w:sz w:val="24"/>
          <w:szCs w:val="24"/>
        </w:rPr>
        <w:t>П</w:t>
      </w:r>
      <w:r w:rsidR="007D3CA5">
        <w:rPr>
          <w:rFonts w:ascii="PT Astra Serif" w:hAnsi="PT Astra Serif"/>
          <w:sz w:val="24"/>
          <w:szCs w:val="24"/>
        </w:rPr>
        <w:t xml:space="preserve">одключения (код КТРУ </w:t>
      </w:r>
      <w:r w:rsidR="007D3CA5" w:rsidRPr="007D3CA5">
        <w:rPr>
          <w:rFonts w:ascii="PT Astra Serif" w:hAnsi="PT Astra Serif"/>
          <w:sz w:val="24"/>
          <w:szCs w:val="24"/>
        </w:rPr>
        <w:t>63.99.10.000-00000001</w:t>
      </w:r>
      <w:r w:rsidR="007D3CA5">
        <w:rPr>
          <w:rFonts w:ascii="PT Astra Serif" w:hAnsi="PT Astra Serif"/>
          <w:sz w:val="24"/>
          <w:szCs w:val="24"/>
        </w:rPr>
        <w:t>)</w:t>
      </w:r>
      <w:r>
        <w:rPr>
          <w:rFonts w:ascii="PT Astra Serif" w:hAnsi="PT Astra Serif"/>
          <w:sz w:val="24"/>
          <w:szCs w:val="24"/>
        </w:rPr>
        <w:t>.</w:t>
      </w:r>
    </w:p>
    <w:p w:rsidR="009417B6" w:rsidRPr="009417B6" w:rsidRDefault="00282240" w:rsidP="009417B6">
      <w:pPr>
        <w:ind w:firstLine="709"/>
        <w:jc w:val="both"/>
        <w:rPr>
          <w:rFonts w:ascii="PT Astra Serif" w:hAnsi="PT Astra Serif"/>
          <w:sz w:val="24"/>
          <w:szCs w:val="24"/>
        </w:rPr>
      </w:pPr>
      <w:r w:rsidRPr="007D44AC">
        <w:rPr>
          <w:rFonts w:ascii="PT Astra Serif" w:hAnsi="PT Astra Serif"/>
          <w:sz w:val="24"/>
          <w:szCs w:val="24"/>
        </w:rPr>
        <w:t xml:space="preserve">3.2. </w:t>
      </w:r>
      <w:r w:rsidR="007D3CA5">
        <w:rPr>
          <w:rFonts w:ascii="PT Astra Serif" w:hAnsi="PT Astra Serif"/>
          <w:sz w:val="24"/>
          <w:szCs w:val="24"/>
        </w:rPr>
        <w:t xml:space="preserve"> </w:t>
      </w:r>
      <w:r w:rsidR="009417B6" w:rsidRPr="009417B6">
        <w:rPr>
          <w:rFonts w:ascii="PT Astra Serif" w:hAnsi="PT Astra Serif"/>
          <w:sz w:val="24"/>
          <w:szCs w:val="24"/>
        </w:rPr>
        <w:t xml:space="preserve">Для работы со СПАРК-Р </w:t>
      </w:r>
      <w:r w:rsidR="009417B6">
        <w:rPr>
          <w:rFonts w:ascii="PT Astra Serif" w:hAnsi="PT Astra Serif"/>
          <w:sz w:val="24"/>
          <w:szCs w:val="24"/>
        </w:rPr>
        <w:t xml:space="preserve">Исполнитель </w:t>
      </w:r>
      <w:r w:rsidR="009417B6" w:rsidRPr="009417B6">
        <w:rPr>
          <w:rFonts w:ascii="PT Astra Serif" w:hAnsi="PT Astra Serif"/>
          <w:sz w:val="24"/>
          <w:szCs w:val="24"/>
        </w:rPr>
        <w:t xml:space="preserve">предоставляет комплект </w:t>
      </w:r>
      <w:proofErr w:type="spellStart"/>
      <w:r w:rsidR="009417B6">
        <w:rPr>
          <w:rFonts w:ascii="PT Astra Serif" w:hAnsi="PT Astra Serif"/>
          <w:sz w:val="24"/>
          <w:szCs w:val="24"/>
        </w:rPr>
        <w:t>Ау</w:t>
      </w:r>
      <w:r w:rsidR="009417B6" w:rsidRPr="009417B6">
        <w:rPr>
          <w:rFonts w:ascii="PT Astra Serif" w:hAnsi="PT Astra Serif"/>
          <w:sz w:val="24"/>
          <w:szCs w:val="24"/>
        </w:rPr>
        <w:t>тентификационных</w:t>
      </w:r>
      <w:proofErr w:type="spellEnd"/>
      <w:r w:rsidR="009417B6" w:rsidRPr="009417B6">
        <w:rPr>
          <w:rFonts w:ascii="PT Astra Serif" w:hAnsi="PT Astra Serif"/>
          <w:sz w:val="24"/>
          <w:szCs w:val="24"/>
        </w:rPr>
        <w:t xml:space="preserve"> данных, который обеспечивает работу на одном Устройстве (комплекс из интернет-браузера и определяемого таким интернет-браузером стационарного или мобильного устройства, с которого осуществляется доступ к СПАРК-Р, в том числе рабочая станция (персональный компьютер, ноутбук), телефон, планшет).</w:t>
      </w:r>
    </w:p>
    <w:p w:rsidR="007D3CA5" w:rsidRDefault="009417B6" w:rsidP="009417B6">
      <w:pPr>
        <w:ind w:firstLine="709"/>
        <w:jc w:val="both"/>
        <w:rPr>
          <w:rFonts w:ascii="PT Astra Serif" w:hAnsi="PT Astra Serif"/>
          <w:sz w:val="24"/>
          <w:szCs w:val="24"/>
        </w:rPr>
      </w:pPr>
      <w:r w:rsidRPr="009417B6">
        <w:rPr>
          <w:rFonts w:ascii="PT Astra Serif" w:hAnsi="PT Astra Serif"/>
          <w:sz w:val="24"/>
          <w:szCs w:val="24"/>
        </w:rPr>
        <w:t xml:space="preserve">Один комплект </w:t>
      </w:r>
      <w:proofErr w:type="spellStart"/>
      <w:r w:rsidRPr="009417B6">
        <w:rPr>
          <w:rFonts w:ascii="PT Astra Serif" w:hAnsi="PT Astra Serif"/>
          <w:sz w:val="24"/>
          <w:szCs w:val="24"/>
        </w:rPr>
        <w:t>Аутентификационных</w:t>
      </w:r>
      <w:proofErr w:type="spellEnd"/>
      <w:r w:rsidRPr="009417B6">
        <w:rPr>
          <w:rFonts w:ascii="PT Astra Serif" w:hAnsi="PT Astra Serif"/>
          <w:sz w:val="24"/>
          <w:szCs w:val="24"/>
        </w:rPr>
        <w:t xml:space="preserve"> данных не может быть использован одновременно более чем на одном Устройстве, при этом в течение каждых 24 часов оказания услуг общее число уникальных Устройств, на которых использовался один и тот же комплект </w:t>
      </w:r>
      <w:proofErr w:type="spellStart"/>
      <w:r>
        <w:rPr>
          <w:rFonts w:ascii="PT Astra Serif" w:hAnsi="PT Astra Serif"/>
          <w:sz w:val="24"/>
          <w:szCs w:val="24"/>
        </w:rPr>
        <w:t>А</w:t>
      </w:r>
      <w:r w:rsidRPr="009417B6">
        <w:rPr>
          <w:rFonts w:ascii="PT Astra Serif" w:hAnsi="PT Astra Serif"/>
          <w:sz w:val="24"/>
          <w:szCs w:val="24"/>
        </w:rPr>
        <w:t>утентификационных</w:t>
      </w:r>
      <w:proofErr w:type="spellEnd"/>
      <w:r w:rsidRPr="009417B6">
        <w:rPr>
          <w:rFonts w:ascii="PT Astra Serif" w:hAnsi="PT Astra Serif"/>
          <w:sz w:val="24"/>
          <w:szCs w:val="24"/>
        </w:rPr>
        <w:t xml:space="preserve"> данных, не должно превышать 3 (</w:t>
      </w:r>
      <w:proofErr w:type="spellStart"/>
      <w:r w:rsidRPr="009417B6">
        <w:rPr>
          <w:rFonts w:ascii="PT Astra Serif" w:hAnsi="PT Astra Serif"/>
          <w:sz w:val="24"/>
          <w:szCs w:val="24"/>
        </w:rPr>
        <w:t>трех</w:t>
      </w:r>
      <w:proofErr w:type="spellEnd"/>
      <w:r w:rsidRPr="009417B6">
        <w:rPr>
          <w:rFonts w:ascii="PT Astra Serif" w:hAnsi="PT Astra Serif"/>
          <w:sz w:val="24"/>
          <w:szCs w:val="24"/>
        </w:rPr>
        <w:t>).</w:t>
      </w:r>
    </w:p>
    <w:p w:rsidR="009417B6" w:rsidRDefault="009417B6" w:rsidP="009417B6">
      <w:pPr>
        <w:ind w:firstLine="709"/>
        <w:jc w:val="both"/>
        <w:rPr>
          <w:rFonts w:ascii="PT Astra Serif" w:hAnsi="PT Astra Serif"/>
          <w:sz w:val="24"/>
          <w:szCs w:val="24"/>
        </w:rPr>
      </w:pPr>
      <w:r w:rsidRPr="009417B6">
        <w:rPr>
          <w:rFonts w:ascii="PT Astra Serif" w:hAnsi="PT Astra Serif"/>
          <w:sz w:val="24"/>
          <w:szCs w:val="24"/>
        </w:rPr>
        <w:t>Доступ к Информационному ресурсу СПАРК-Р предоставляется с привязкой к IP-адресу.</w:t>
      </w:r>
    </w:p>
    <w:p w:rsidR="00023099" w:rsidRPr="00023099" w:rsidRDefault="00023099" w:rsidP="00023099">
      <w:pPr>
        <w:ind w:firstLine="709"/>
        <w:jc w:val="both"/>
        <w:rPr>
          <w:rFonts w:ascii="PT Astra Serif" w:hAnsi="PT Astra Serif"/>
          <w:sz w:val="24"/>
          <w:szCs w:val="24"/>
        </w:rPr>
      </w:pPr>
      <w:r w:rsidRPr="00023099">
        <w:rPr>
          <w:rFonts w:ascii="PT Astra Serif" w:hAnsi="PT Astra Serif"/>
          <w:sz w:val="24"/>
          <w:szCs w:val="24"/>
        </w:rPr>
        <w:t>3</w:t>
      </w:r>
      <w:r>
        <w:rPr>
          <w:rFonts w:ascii="PT Astra Serif" w:hAnsi="PT Astra Serif"/>
          <w:sz w:val="24"/>
          <w:szCs w:val="24"/>
        </w:rPr>
        <w:t xml:space="preserve">.3. </w:t>
      </w:r>
      <w:r w:rsidRPr="00023099">
        <w:rPr>
          <w:rFonts w:ascii="PT Astra Serif" w:hAnsi="PT Astra Serif"/>
          <w:sz w:val="24"/>
          <w:szCs w:val="24"/>
        </w:rPr>
        <w:t>Перечень совместимых со СПАРК интернет-браузеров:</w:t>
      </w:r>
    </w:p>
    <w:p w:rsidR="00023099" w:rsidRPr="00023099" w:rsidRDefault="00023099" w:rsidP="00023099">
      <w:pPr>
        <w:ind w:firstLine="709"/>
        <w:jc w:val="both"/>
        <w:rPr>
          <w:rFonts w:ascii="PT Astra Serif" w:hAnsi="PT Astra Serif"/>
          <w:sz w:val="24"/>
          <w:szCs w:val="24"/>
        </w:rPr>
      </w:pPr>
      <w:r>
        <w:rPr>
          <w:rFonts w:ascii="PT Astra Serif" w:hAnsi="PT Astra Serif"/>
          <w:sz w:val="24"/>
          <w:szCs w:val="24"/>
        </w:rPr>
        <w:t xml:space="preserve">- </w:t>
      </w:r>
      <w:r w:rsidRPr="00023099">
        <w:rPr>
          <w:rFonts w:ascii="PT Astra Serif" w:hAnsi="PT Astra Serif"/>
          <w:sz w:val="24"/>
          <w:szCs w:val="24"/>
        </w:rPr>
        <w:t xml:space="preserve">Microsoft </w:t>
      </w:r>
      <w:proofErr w:type="spellStart"/>
      <w:r w:rsidRPr="00023099">
        <w:rPr>
          <w:rFonts w:ascii="PT Astra Serif" w:hAnsi="PT Astra Serif"/>
          <w:sz w:val="24"/>
          <w:szCs w:val="24"/>
        </w:rPr>
        <w:t>Edge</w:t>
      </w:r>
      <w:proofErr w:type="spellEnd"/>
      <w:r w:rsidRPr="00023099">
        <w:rPr>
          <w:rFonts w:ascii="PT Astra Serif" w:hAnsi="PT Astra Serif"/>
          <w:sz w:val="24"/>
          <w:szCs w:val="24"/>
        </w:rPr>
        <w:t xml:space="preserve"> версии 44 и выше;</w:t>
      </w:r>
    </w:p>
    <w:p w:rsidR="00023099" w:rsidRPr="00023099" w:rsidRDefault="00023099" w:rsidP="00023099">
      <w:pPr>
        <w:ind w:firstLine="709"/>
        <w:jc w:val="both"/>
        <w:rPr>
          <w:rFonts w:ascii="PT Astra Serif" w:hAnsi="PT Astra Serif"/>
          <w:sz w:val="24"/>
          <w:szCs w:val="24"/>
        </w:rPr>
      </w:pPr>
      <w:r>
        <w:rPr>
          <w:rFonts w:ascii="PT Astra Serif" w:hAnsi="PT Astra Serif"/>
          <w:sz w:val="24"/>
          <w:szCs w:val="24"/>
        </w:rPr>
        <w:t xml:space="preserve">- </w:t>
      </w:r>
      <w:proofErr w:type="spellStart"/>
      <w:r w:rsidRPr="00023099">
        <w:rPr>
          <w:rFonts w:ascii="PT Astra Serif" w:hAnsi="PT Astra Serif"/>
          <w:sz w:val="24"/>
          <w:szCs w:val="24"/>
        </w:rPr>
        <w:t>Google</w:t>
      </w:r>
      <w:proofErr w:type="spellEnd"/>
      <w:r w:rsidRPr="00023099">
        <w:rPr>
          <w:rFonts w:ascii="PT Astra Serif" w:hAnsi="PT Astra Serif"/>
          <w:sz w:val="24"/>
          <w:szCs w:val="24"/>
        </w:rPr>
        <w:t xml:space="preserve"> </w:t>
      </w:r>
      <w:proofErr w:type="spellStart"/>
      <w:r w:rsidRPr="00023099">
        <w:rPr>
          <w:rFonts w:ascii="PT Astra Serif" w:hAnsi="PT Astra Serif"/>
          <w:sz w:val="24"/>
          <w:szCs w:val="24"/>
        </w:rPr>
        <w:t>Chrome</w:t>
      </w:r>
      <w:proofErr w:type="spellEnd"/>
      <w:r w:rsidRPr="00023099">
        <w:rPr>
          <w:rFonts w:ascii="PT Astra Serif" w:hAnsi="PT Astra Serif"/>
          <w:sz w:val="24"/>
          <w:szCs w:val="24"/>
        </w:rPr>
        <w:t xml:space="preserve"> 69 и выше;</w:t>
      </w:r>
    </w:p>
    <w:p w:rsidR="00023099" w:rsidRPr="00023099" w:rsidRDefault="00023099" w:rsidP="00023099">
      <w:pPr>
        <w:ind w:firstLine="709"/>
        <w:jc w:val="both"/>
        <w:rPr>
          <w:rFonts w:ascii="PT Astra Serif" w:hAnsi="PT Astra Serif"/>
          <w:sz w:val="24"/>
          <w:szCs w:val="24"/>
        </w:rPr>
      </w:pPr>
      <w:r w:rsidRPr="00023099">
        <w:rPr>
          <w:rFonts w:ascii="PT Astra Serif" w:hAnsi="PT Astra Serif"/>
          <w:sz w:val="24"/>
          <w:szCs w:val="24"/>
        </w:rPr>
        <w:t>•</w:t>
      </w:r>
      <w:r w:rsidRPr="00023099">
        <w:rPr>
          <w:rFonts w:ascii="PT Astra Serif" w:hAnsi="PT Astra Serif"/>
          <w:sz w:val="24"/>
          <w:szCs w:val="24"/>
        </w:rPr>
        <w:tab/>
      </w:r>
      <w:proofErr w:type="spellStart"/>
      <w:r w:rsidRPr="00023099">
        <w:rPr>
          <w:rFonts w:ascii="PT Astra Serif" w:hAnsi="PT Astra Serif"/>
          <w:sz w:val="24"/>
          <w:szCs w:val="24"/>
        </w:rPr>
        <w:t>Яндекс.Браузер</w:t>
      </w:r>
      <w:proofErr w:type="spellEnd"/>
      <w:r w:rsidRPr="00023099">
        <w:rPr>
          <w:rFonts w:ascii="PT Astra Serif" w:hAnsi="PT Astra Serif"/>
          <w:sz w:val="24"/>
          <w:szCs w:val="24"/>
        </w:rPr>
        <w:t xml:space="preserve"> 18.9 и выше;</w:t>
      </w:r>
    </w:p>
    <w:p w:rsidR="00023099" w:rsidRPr="00023099" w:rsidRDefault="00023099" w:rsidP="00023099">
      <w:pPr>
        <w:ind w:firstLine="709"/>
        <w:jc w:val="both"/>
        <w:rPr>
          <w:rFonts w:ascii="PT Astra Serif" w:hAnsi="PT Astra Serif"/>
          <w:sz w:val="24"/>
          <w:szCs w:val="24"/>
        </w:rPr>
      </w:pPr>
      <w:r w:rsidRPr="00023099">
        <w:rPr>
          <w:rFonts w:ascii="PT Astra Serif" w:hAnsi="PT Astra Serif"/>
          <w:sz w:val="24"/>
          <w:szCs w:val="24"/>
        </w:rPr>
        <w:t>•</w:t>
      </w:r>
      <w:r w:rsidRPr="00023099">
        <w:rPr>
          <w:rFonts w:ascii="PT Astra Serif" w:hAnsi="PT Astra Serif"/>
          <w:sz w:val="24"/>
          <w:szCs w:val="24"/>
        </w:rPr>
        <w:tab/>
      </w:r>
      <w:proofErr w:type="spellStart"/>
      <w:r w:rsidRPr="00023099">
        <w:rPr>
          <w:rFonts w:ascii="PT Astra Serif" w:hAnsi="PT Astra Serif"/>
          <w:sz w:val="24"/>
          <w:szCs w:val="24"/>
        </w:rPr>
        <w:t>Mozilla</w:t>
      </w:r>
      <w:proofErr w:type="spellEnd"/>
      <w:r w:rsidRPr="00023099">
        <w:rPr>
          <w:rFonts w:ascii="PT Astra Serif" w:hAnsi="PT Astra Serif"/>
          <w:sz w:val="24"/>
          <w:szCs w:val="24"/>
        </w:rPr>
        <w:t xml:space="preserve"> </w:t>
      </w:r>
      <w:proofErr w:type="spellStart"/>
      <w:r w:rsidRPr="00023099">
        <w:rPr>
          <w:rFonts w:ascii="PT Astra Serif" w:hAnsi="PT Astra Serif"/>
          <w:sz w:val="24"/>
          <w:szCs w:val="24"/>
        </w:rPr>
        <w:t>Firefox</w:t>
      </w:r>
      <w:proofErr w:type="spellEnd"/>
      <w:r w:rsidRPr="00023099">
        <w:rPr>
          <w:rFonts w:ascii="PT Astra Serif" w:hAnsi="PT Astra Serif"/>
          <w:sz w:val="24"/>
          <w:szCs w:val="24"/>
        </w:rPr>
        <w:t xml:space="preserve"> 62 и выше;</w:t>
      </w:r>
    </w:p>
    <w:p w:rsidR="00023099" w:rsidRPr="00023099" w:rsidRDefault="00023099" w:rsidP="00023099">
      <w:pPr>
        <w:ind w:firstLine="709"/>
        <w:jc w:val="both"/>
        <w:rPr>
          <w:rFonts w:ascii="PT Astra Serif" w:hAnsi="PT Astra Serif"/>
          <w:sz w:val="24"/>
          <w:szCs w:val="24"/>
        </w:rPr>
      </w:pPr>
      <w:r w:rsidRPr="00023099">
        <w:rPr>
          <w:rFonts w:ascii="PT Astra Serif" w:hAnsi="PT Astra Serif"/>
          <w:sz w:val="24"/>
          <w:szCs w:val="24"/>
        </w:rPr>
        <w:t>•</w:t>
      </w:r>
      <w:r w:rsidRPr="00023099">
        <w:rPr>
          <w:rFonts w:ascii="PT Astra Serif" w:hAnsi="PT Astra Serif"/>
          <w:sz w:val="24"/>
          <w:szCs w:val="24"/>
        </w:rPr>
        <w:tab/>
      </w:r>
      <w:proofErr w:type="spellStart"/>
      <w:r w:rsidRPr="00023099">
        <w:rPr>
          <w:rFonts w:ascii="PT Astra Serif" w:hAnsi="PT Astra Serif"/>
          <w:sz w:val="24"/>
          <w:szCs w:val="24"/>
        </w:rPr>
        <w:t>Safari</w:t>
      </w:r>
      <w:proofErr w:type="spellEnd"/>
      <w:r w:rsidRPr="00023099">
        <w:rPr>
          <w:rFonts w:ascii="PT Astra Serif" w:hAnsi="PT Astra Serif"/>
          <w:sz w:val="24"/>
          <w:szCs w:val="24"/>
        </w:rPr>
        <w:t xml:space="preserve"> 12 и выше;</w:t>
      </w:r>
    </w:p>
    <w:p w:rsidR="00023099" w:rsidRPr="00023099" w:rsidRDefault="00023099" w:rsidP="00023099">
      <w:pPr>
        <w:ind w:firstLine="709"/>
        <w:jc w:val="both"/>
        <w:rPr>
          <w:rFonts w:ascii="PT Astra Serif" w:hAnsi="PT Astra Serif"/>
          <w:sz w:val="24"/>
          <w:szCs w:val="24"/>
        </w:rPr>
      </w:pPr>
      <w:r w:rsidRPr="00023099">
        <w:rPr>
          <w:rFonts w:ascii="PT Astra Serif" w:hAnsi="PT Astra Serif"/>
          <w:sz w:val="24"/>
          <w:szCs w:val="24"/>
        </w:rPr>
        <w:t>•</w:t>
      </w:r>
      <w:r w:rsidRPr="00023099">
        <w:rPr>
          <w:rFonts w:ascii="PT Astra Serif" w:hAnsi="PT Astra Serif"/>
          <w:sz w:val="24"/>
          <w:szCs w:val="24"/>
        </w:rPr>
        <w:tab/>
      </w:r>
      <w:proofErr w:type="spellStart"/>
      <w:r w:rsidRPr="00023099">
        <w:rPr>
          <w:rFonts w:ascii="PT Astra Serif" w:hAnsi="PT Astra Serif"/>
          <w:sz w:val="24"/>
          <w:szCs w:val="24"/>
        </w:rPr>
        <w:t>Opera</w:t>
      </w:r>
      <w:proofErr w:type="spellEnd"/>
      <w:r w:rsidRPr="00023099">
        <w:rPr>
          <w:rFonts w:ascii="PT Astra Serif" w:hAnsi="PT Astra Serif"/>
          <w:sz w:val="24"/>
          <w:szCs w:val="24"/>
        </w:rPr>
        <w:t xml:space="preserve"> 56 и выше.</w:t>
      </w:r>
    </w:p>
    <w:p w:rsidR="00023099" w:rsidRPr="00023099" w:rsidRDefault="00023099" w:rsidP="00023099">
      <w:pPr>
        <w:ind w:firstLine="709"/>
        <w:jc w:val="both"/>
        <w:rPr>
          <w:rFonts w:ascii="PT Astra Serif" w:hAnsi="PT Astra Serif"/>
          <w:sz w:val="24"/>
          <w:szCs w:val="24"/>
        </w:rPr>
      </w:pPr>
      <w:r w:rsidRPr="00023099">
        <w:rPr>
          <w:rFonts w:ascii="PT Astra Serif" w:hAnsi="PT Astra Serif"/>
          <w:sz w:val="24"/>
          <w:szCs w:val="24"/>
        </w:rPr>
        <w:t>Для работы со СПАРК-Р в настройках браузера должно быть разрешено:</w:t>
      </w:r>
    </w:p>
    <w:p w:rsidR="00023099" w:rsidRPr="00023099" w:rsidRDefault="00023099" w:rsidP="00023099">
      <w:pPr>
        <w:ind w:firstLine="709"/>
        <w:jc w:val="both"/>
        <w:rPr>
          <w:rFonts w:ascii="PT Astra Serif" w:hAnsi="PT Astra Serif"/>
          <w:sz w:val="24"/>
          <w:szCs w:val="24"/>
        </w:rPr>
      </w:pPr>
      <w:r w:rsidRPr="00023099">
        <w:rPr>
          <w:rFonts w:ascii="PT Astra Serif" w:hAnsi="PT Astra Serif"/>
          <w:sz w:val="24"/>
          <w:szCs w:val="24"/>
        </w:rPr>
        <w:t>•</w:t>
      </w:r>
      <w:r w:rsidRPr="00023099">
        <w:rPr>
          <w:rFonts w:ascii="PT Astra Serif" w:hAnsi="PT Astra Serif"/>
          <w:sz w:val="24"/>
          <w:szCs w:val="24"/>
        </w:rPr>
        <w:tab/>
        <w:t xml:space="preserve">выполнять </w:t>
      </w:r>
      <w:proofErr w:type="spellStart"/>
      <w:r w:rsidRPr="00023099">
        <w:rPr>
          <w:rFonts w:ascii="PT Astra Serif" w:hAnsi="PT Astra Serif"/>
          <w:sz w:val="24"/>
          <w:szCs w:val="24"/>
        </w:rPr>
        <w:t>JavaScript</w:t>
      </w:r>
      <w:proofErr w:type="spellEnd"/>
      <w:r w:rsidRPr="00023099">
        <w:rPr>
          <w:rFonts w:ascii="PT Astra Serif" w:hAnsi="PT Astra Serif"/>
          <w:sz w:val="24"/>
          <w:szCs w:val="24"/>
        </w:rPr>
        <w:t>;</w:t>
      </w:r>
    </w:p>
    <w:p w:rsidR="00023099" w:rsidRPr="00023099" w:rsidRDefault="00023099" w:rsidP="00023099">
      <w:pPr>
        <w:ind w:firstLine="709"/>
        <w:jc w:val="both"/>
        <w:rPr>
          <w:rFonts w:ascii="PT Astra Serif" w:hAnsi="PT Astra Serif"/>
          <w:sz w:val="24"/>
          <w:szCs w:val="24"/>
        </w:rPr>
      </w:pPr>
      <w:r w:rsidRPr="00023099">
        <w:rPr>
          <w:rFonts w:ascii="PT Astra Serif" w:hAnsi="PT Astra Serif"/>
          <w:sz w:val="24"/>
          <w:szCs w:val="24"/>
        </w:rPr>
        <w:t>•</w:t>
      </w:r>
      <w:r w:rsidRPr="00023099">
        <w:rPr>
          <w:rFonts w:ascii="PT Astra Serif" w:hAnsi="PT Astra Serif"/>
          <w:sz w:val="24"/>
          <w:szCs w:val="24"/>
        </w:rPr>
        <w:tab/>
        <w:t xml:space="preserve">принимать </w:t>
      </w:r>
      <w:proofErr w:type="spellStart"/>
      <w:r w:rsidRPr="00023099">
        <w:rPr>
          <w:rFonts w:ascii="PT Astra Serif" w:hAnsi="PT Astra Serif"/>
          <w:sz w:val="24"/>
          <w:szCs w:val="24"/>
        </w:rPr>
        <w:t>cookies</w:t>
      </w:r>
      <w:proofErr w:type="spellEnd"/>
      <w:r w:rsidRPr="00023099">
        <w:rPr>
          <w:rFonts w:ascii="PT Astra Serif" w:hAnsi="PT Astra Serif"/>
          <w:sz w:val="24"/>
          <w:szCs w:val="24"/>
        </w:rPr>
        <w:t>.</w:t>
      </w:r>
    </w:p>
    <w:p w:rsidR="007D3CA5" w:rsidRDefault="007D3CA5" w:rsidP="00282240">
      <w:pPr>
        <w:ind w:firstLine="709"/>
        <w:jc w:val="both"/>
        <w:rPr>
          <w:rFonts w:ascii="PT Astra Serif" w:hAnsi="PT Astra Serif"/>
          <w:sz w:val="24"/>
          <w:szCs w:val="24"/>
        </w:rPr>
      </w:pPr>
    </w:p>
    <w:bookmarkEnd w:id="0"/>
    <w:bookmarkEnd w:id="1"/>
    <w:p w:rsidR="00EC2A72" w:rsidRPr="00F66C8D" w:rsidRDefault="00EC2A72" w:rsidP="00EC2A72">
      <w:pPr>
        <w:widowControl w:val="0"/>
        <w:tabs>
          <w:tab w:val="left" w:pos="0"/>
          <w:tab w:val="left" w:pos="993"/>
          <w:tab w:val="left" w:pos="1134"/>
        </w:tabs>
        <w:autoSpaceDE w:val="0"/>
        <w:autoSpaceDN w:val="0"/>
        <w:adjustRightInd w:val="0"/>
        <w:ind w:left="709"/>
        <w:contextualSpacing/>
        <w:rPr>
          <w:rFonts w:ascii="PT Astra Serif" w:hAnsi="PT Astra Serif"/>
          <w:b/>
          <w:bCs/>
          <w:sz w:val="24"/>
          <w:szCs w:val="24"/>
        </w:rPr>
      </w:pPr>
      <w:r>
        <w:rPr>
          <w:rFonts w:ascii="PT Astra Serif" w:hAnsi="PT Astra Serif"/>
          <w:b/>
          <w:bCs/>
          <w:sz w:val="24"/>
          <w:szCs w:val="24"/>
        </w:rPr>
        <w:t>4</w:t>
      </w:r>
      <w:r w:rsidRPr="00F66C8D">
        <w:rPr>
          <w:rFonts w:ascii="PT Astra Serif" w:hAnsi="PT Astra Serif"/>
          <w:b/>
          <w:bCs/>
          <w:sz w:val="24"/>
          <w:szCs w:val="24"/>
        </w:rPr>
        <w:t xml:space="preserve">. </w:t>
      </w:r>
      <w:r w:rsidR="00CB0A95" w:rsidRPr="00CB0A95">
        <w:rPr>
          <w:rFonts w:ascii="PT Astra Serif" w:hAnsi="PT Astra Serif"/>
          <w:b/>
          <w:bCs/>
          <w:sz w:val="24"/>
          <w:szCs w:val="24"/>
        </w:rPr>
        <w:t xml:space="preserve">Требования к </w:t>
      </w:r>
      <w:r w:rsidR="00CB0A95">
        <w:rPr>
          <w:rFonts w:ascii="PT Astra Serif" w:hAnsi="PT Astra Serif"/>
          <w:b/>
          <w:bCs/>
          <w:sz w:val="24"/>
          <w:szCs w:val="24"/>
        </w:rPr>
        <w:t>оказанию услуг:</w:t>
      </w:r>
    </w:p>
    <w:p w:rsidR="00EC2A72" w:rsidRPr="00F66C8D" w:rsidRDefault="00EC2A72" w:rsidP="00EC2A72">
      <w:pPr>
        <w:tabs>
          <w:tab w:val="left" w:pos="709"/>
        </w:tabs>
        <w:contextualSpacing/>
        <w:jc w:val="both"/>
        <w:rPr>
          <w:rFonts w:ascii="PT Astra Serif" w:hAnsi="PT Astra Serif"/>
          <w:bCs/>
          <w:sz w:val="24"/>
          <w:szCs w:val="24"/>
        </w:rPr>
      </w:pPr>
      <w:r w:rsidRPr="00F66C8D">
        <w:rPr>
          <w:rFonts w:ascii="PT Astra Serif" w:hAnsi="PT Astra Serif"/>
          <w:bCs/>
          <w:sz w:val="24"/>
          <w:szCs w:val="24"/>
        </w:rPr>
        <w:tab/>
      </w:r>
      <w:r>
        <w:rPr>
          <w:rFonts w:ascii="PT Astra Serif" w:hAnsi="PT Astra Serif"/>
          <w:bCs/>
          <w:sz w:val="24"/>
          <w:szCs w:val="24"/>
        </w:rPr>
        <w:t>4</w:t>
      </w:r>
      <w:r w:rsidRPr="00F66C8D">
        <w:rPr>
          <w:rFonts w:ascii="PT Astra Serif" w:hAnsi="PT Astra Serif"/>
          <w:bCs/>
          <w:sz w:val="24"/>
          <w:szCs w:val="24"/>
        </w:rPr>
        <w:t xml:space="preserve">.1. </w:t>
      </w:r>
      <w:r w:rsidR="00CB0A95">
        <w:rPr>
          <w:rFonts w:ascii="PT Astra Serif" w:hAnsi="PT Astra Serif"/>
          <w:bCs/>
          <w:sz w:val="24"/>
          <w:szCs w:val="24"/>
        </w:rPr>
        <w:t xml:space="preserve">Исполнитель обязуется </w:t>
      </w:r>
      <w:r w:rsidR="00CB0A95" w:rsidRPr="00CB0A95">
        <w:rPr>
          <w:rFonts w:ascii="PT Astra Serif" w:hAnsi="PT Astra Serif"/>
          <w:bCs/>
          <w:sz w:val="24"/>
          <w:szCs w:val="24"/>
        </w:rPr>
        <w:t xml:space="preserve">предоставить </w:t>
      </w:r>
      <w:r w:rsidR="00CB0A95">
        <w:rPr>
          <w:rFonts w:ascii="PT Astra Serif" w:hAnsi="PT Astra Serif"/>
          <w:bCs/>
          <w:sz w:val="24"/>
          <w:szCs w:val="24"/>
        </w:rPr>
        <w:t>Заказчику</w:t>
      </w:r>
      <w:r w:rsidR="00CB0A95" w:rsidRPr="00CB0A95">
        <w:rPr>
          <w:rFonts w:ascii="PT Astra Serif" w:hAnsi="PT Astra Serif"/>
          <w:bCs/>
          <w:sz w:val="24"/>
          <w:szCs w:val="24"/>
        </w:rPr>
        <w:t xml:space="preserve"> Аутентификационные данные с временным паролем для Доступа к СПАРК-Р в количестве, соответствующем количеству </w:t>
      </w:r>
      <w:r w:rsidR="00CB0A95" w:rsidRPr="00CB0A95">
        <w:rPr>
          <w:rFonts w:ascii="PT Astra Serif" w:hAnsi="PT Astra Serif"/>
          <w:bCs/>
          <w:sz w:val="24"/>
          <w:szCs w:val="24"/>
        </w:rPr>
        <w:lastRenderedPageBreak/>
        <w:t xml:space="preserve">Подключений. Аутентификационные данные предоставляются путём направления сообщения на адрес электронной почты </w:t>
      </w:r>
      <w:r w:rsidR="00CB0A95">
        <w:rPr>
          <w:rFonts w:ascii="PT Astra Serif" w:hAnsi="PT Astra Serif"/>
          <w:bCs/>
          <w:sz w:val="24"/>
          <w:szCs w:val="24"/>
        </w:rPr>
        <w:t xml:space="preserve">Заказчика: </w:t>
      </w:r>
      <w:r w:rsidR="00CB0A95">
        <w:rPr>
          <w:rFonts w:ascii="PT Astra Serif" w:hAnsi="PT Astra Serif"/>
          <w:bCs/>
          <w:sz w:val="24"/>
          <w:szCs w:val="24"/>
          <w:lang w:val="en-US"/>
        </w:rPr>
        <w:t>it</w:t>
      </w:r>
      <w:r w:rsidR="00CB0A95" w:rsidRPr="00CB0A95">
        <w:rPr>
          <w:rFonts w:ascii="PT Astra Serif" w:hAnsi="PT Astra Serif"/>
          <w:bCs/>
          <w:sz w:val="24"/>
          <w:szCs w:val="24"/>
        </w:rPr>
        <w:t>@</w:t>
      </w:r>
      <w:r w:rsidR="00CB0A95">
        <w:rPr>
          <w:rFonts w:ascii="PT Astra Serif" w:hAnsi="PT Astra Serif"/>
          <w:bCs/>
          <w:sz w:val="24"/>
          <w:szCs w:val="24"/>
          <w:lang w:val="en-US"/>
        </w:rPr>
        <w:t>inform</w:t>
      </w:r>
      <w:r w:rsidR="00CB0A95" w:rsidRPr="00CB0A95">
        <w:rPr>
          <w:rFonts w:ascii="PT Astra Serif" w:hAnsi="PT Astra Serif"/>
          <w:bCs/>
          <w:sz w:val="24"/>
          <w:szCs w:val="24"/>
        </w:rPr>
        <w:t>.</w:t>
      </w:r>
      <w:proofErr w:type="spellStart"/>
      <w:r w:rsidR="00CB0A95">
        <w:rPr>
          <w:rFonts w:ascii="PT Astra Serif" w:hAnsi="PT Astra Serif"/>
          <w:bCs/>
          <w:sz w:val="24"/>
          <w:szCs w:val="24"/>
          <w:lang w:val="en-US"/>
        </w:rPr>
        <w:t>ru</w:t>
      </w:r>
      <w:proofErr w:type="spellEnd"/>
      <w:r w:rsidR="00CB0A95" w:rsidRPr="00CB0A95">
        <w:rPr>
          <w:rFonts w:ascii="PT Astra Serif" w:hAnsi="PT Astra Serif"/>
          <w:bCs/>
          <w:sz w:val="24"/>
          <w:szCs w:val="24"/>
        </w:rPr>
        <w:t xml:space="preserve">. </w:t>
      </w:r>
    </w:p>
    <w:p w:rsidR="00B96E7D" w:rsidRPr="00B96E7D" w:rsidRDefault="00EC2A72" w:rsidP="00CB0A95">
      <w:pPr>
        <w:tabs>
          <w:tab w:val="left" w:pos="993"/>
        </w:tabs>
        <w:ind w:firstLine="709"/>
        <w:contextualSpacing/>
        <w:jc w:val="both"/>
        <w:rPr>
          <w:rFonts w:ascii="PT Astra Serif" w:hAnsi="PT Astra Serif"/>
          <w:bCs/>
          <w:sz w:val="24"/>
          <w:szCs w:val="24"/>
        </w:rPr>
      </w:pPr>
      <w:r>
        <w:rPr>
          <w:rFonts w:ascii="PT Astra Serif" w:hAnsi="PT Astra Serif"/>
          <w:bCs/>
          <w:sz w:val="24"/>
          <w:szCs w:val="24"/>
        </w:rPr>
        <w:t>4</w:t>
      </w:r>
      <w:r w:rsidRPr="00F66C8D">
        <w:rPr>
          <w:rFonts w:ascii="PT Astra Serif" w:hAnsi="PT Astra Serif"/>
          <w:bCs/>
          <w:sz w:val="24"/>
          <w:szCs w:val="24"/>
        </w:rPr>
        <w:t xml:space="preserve">.2. </w:t>
      </w:r>
      <w:r w:rsidR="00CB0A95" w:rsidRPr="00CB0A95">
        <w:rPr>
          <w:rFonts w:ascii="PT Astra Serif" w:hAnsi="PT Astra Serif"/>
          <w:bCs/>
          <w:sz w:val="24"/>
          <w:szCs w:val="24"/>
        </w:rPr>
        <w:t>В случае необходимости проведения на информационных системах СПАРК-Р плановых технических работ, которые могут повлечь недоступность СПАРК-Р на срок более 30 минут, И</w:t>
      </w:r>
      <w:r w:rsidR="00CB0A95">
        <w:rPr>
          <w:rFonts w:ascii="PT Astra Serif" w:hAnsi="PT Astra Serif"/>
          <w:bCs/>
          <w:sz w:val="24"/>
          <w:szCs w:val="24"/>
        </w:rPr>
        <w:t xml:space="preserve">сполнитель </w:t>
      </w:r>
      <w:r w:rsidR="00CB0A95" w:rsidRPr="00CB0A95">
        <w:rPr>
          <w:rFonts w:ascii="PT Astra Serif" w:hAnsi="PT Astra Serif"/>
          <w:bCs/>
          <w:sz w:val="24"/>
          <w:szCs w:val="24"/>
        </w:rPr>
        <w:t>опове</w:t>
      </w:r>
      <w:r w:rsidR="00CB0A95">
        <w:rPr>
          <w:rFonts w:ascii="PT Astra Serif" w:hAnsi="PT Astra Serif"/>
          <w:bCs/>
          <w:sz w:val="24"/>
          <w:szCs w:val="24"/>
        </w:rPr>
        <w:t>щает Заказчика</w:t>
      </w:r>
      <w:r w:rsidR="00CB0A95" w:rsidRPr="00CB0A95">
        <w:rPr>
          <w:rFonts w:ascii="PT Astra Serif" w:hAnsi="PT Astra Serif"/>
          <w:bCs/>
          <w:sz w:val="24"/>
          <w:szCs w:val="24"/>
        </w:rPr>
        <w:t xml:space="preserve"> о таких работах не менее чем за 24 часа до их проведения. Указанные работы должны осуществляться в нерабочее время в течение не более 4 (четырёх) часов.</w:t>
      </w:r>
    </w:p>
    <w:p w:rsidR="00CB0A95" w:rsidRPr="00CB0A95" w:rsidRDefault="00CB0A95" w:rsidP="00B048E6">
      <w:pPr>
        <w:pStyle w:val="10"/>
        <w:spacing w:after="0" w:line="240" w:lineRule="auto"/>
        <w:ind w:firstLine="709"/>
        <w:jc w:val="both"/>
        <w:rPr>
          <w:rFonts w:ascii="PT Astra Serif" w:hAnsi="PT Astra Serif"/>
          <w:szCs w:val="24"/>
        </w:rPr>
      </w:pPr>
      <w:r w:rsidRPr="00CB0A95">
        <w:rPr>
          <w:rFonts w:ascii="PT Astra Serif" w:hAnsi="PT Astra Serif"/>
          <w:szCs w:val="24"/>
        </w:rPr>
        <w:t>4.</w:t>
      </w:r>
      <w:r w:rsidR="00F65D62">
        <w:rPr>
          <w:rFonts w:ascii="PT Astra Serif" w:hAnsi="PT Astra Serif"/>
          <w:szCs w:val="24"/>
        </w:rPr>
        <w:t>3</w:t>
      </w:r>
      <w:r>
        <w:rPr>
          <w:rFonts w:ascii="PT Astra Serif" w:hAnsi="PT Astra Serif"/>
          <w:szCs w:val="24"/>
        </w:rPr>
        <w:t>. Заказчик</w:t>
      </w:r>
      <w:r w:rsidRPr="00CB0A95">
        <w:rPr>
          <w:rFonts w:ascii="PT Astra Serif" w:hAnsi="PT Astra Serif"/>
          <w:szCs w:val="24"/>
        </w:rPr>
        <w:t xml:space="preserve"> обязуется соблюдать следующие правила использования </w:t>
      </w:r>
      <w:r>
        <w:rPr>
          <w:rFonts w:ascii="PT Astra Serif" w:hAnsi="PT Astra Serif"/>
          <w:szCs w:val="24"/>
        </w:rPr>
        <w:t xml:space="preserve">информационного ресурса </w:t>
      </w:r>
      <w:r w:rsidRPr="00CB0A95">
        <w:rPr>
          <w:rFonts w:ascii="PT Astra Serif" w:hAnsi="PT Astra Serif"/>
          <w:szCs w:val="24"/>
        </w:rPr>
        <w:t>СПАРК-Р:</w:t>
      </w:r>
    </w:p>
    <w:p w:rsidR="00CB0A95" w:rsidRPr="00CB0A95" w:rsidRDefault="00CB0A95" w:rsidP="00B048E6">
      <w:pPr>
        <w:pStyle w:val="10"/>
        <w:spacing w:after="0" w:line="240" w:lineRule="auto"/>
        <w:ind w:firstLine="709"/>
        <w:jc w:val="both"/>
        <w:rPr>
          <w:rFonts w:ascii="PT Astra Serif" w:hAnsi="PT Astra Serif"/>
          <w:szCs w:val="24"/>
        </w:rPr>
      </w:pPr>
      <w:r w:rsidRPr="00CB0A95">
        <w:rPr>
          <w:rFonts w:ascii="PT Astra Serif" w:hAnsi="PT Astra Serif"/>
          <w:szCs w:val="24"/>
        </w:rPr>
        <w:t>-</w:t>
      </w:r>
      <w:r>
        <w:rPr>
          <w:rFonts w:ascii="PT Astra Serif" w:hAnsi="PT Astra Serif"/>
          <w:szCs w:val="24"/>
        </w:rPr>
        <w:t xml:space="preserve"> </w:t>
      </w:r>
      <w:r w:rsidRPr="00CB0A95">
        <w:rPr>
          <w:rFonts w:ascii="PT Astra Serif" w:hAnsi="PT Astra Serif"/>
          <w:szCs w:val="24"/>
        </w:rPr>
        <w:t>при работе со СПАРК-Р, включая авторизацию, не использовать программные средства, имитирующие работу пользователя со СПАРК-Р;</w:t>
      </w:r>
    </w:p>
    <w:p w:rsidR="00CB0A95" w:rsidRPr="00CB0A95" w:rsidRDefault="00CB0A95" w:rsidP="00B048E6">
      <w:pPr>
        <w:pStyle w:val="10"/>
        <w:spacing w:after="0" w:line="240" w:lineRule="auto"/>
        <w:ind w:firstLine="709"/>
        <w:jc w:val="both"/>
        <w:rPr>
          <w:rFonts w:ascii="PT Astra Serif" w:hAnsi="PT Astra Serif"/>
          <w:szCs w:val="24"/>
        </w:rPr>
      </w:pPr>
      <w:r w:rsidRPr="00CB0A95">
        <w:rPr>
          <w:rFonts w:ascii="PT Astra Serif" w:hAnsi="PT Astra Serif"/>
          <w:szCs w:val="24"/>
        </w:rPr>
        <w:t>-</w:t>
      </w:r>
      <w:r>
        <w:rPr>
          <w:rFonts w:ascii="PT Astra Serif" w:hAnsi="PT Astra Serif"/>
          <w:szCs w:val="24"/>
        </w:rPr>
        <w:t xml:space="preserve"> </w:t>
      </w:r>
      <w:r w:rsidRPr="00CB0A95">
        <w:rPr>
          <w:rFonts w:ascii="PT Astra Serif" w:hAnsi="PT Astra Serif"/>
          <w:szCs w:val="24"/>
        </w:rPr>
        <w:t>при работе со СПАРК-Р не использовать средства автоматизации действий пользователя для выгрузки данных СПАРК-Р, включая средства EXCEL и специализированное программное обеспечение для тестирования сайтов;</w:t>
      </w:r>
    </w:p>
    <w:p w:rsidR="00CB0A95" w:rsidRPr="00CB0A95" w:rsidRDefault="00CB0A95" w:rsidP="00B048E6">
      <w:pPr>
        <w:pStyle w:val="10"/>
        <w:spacing w:after="0" w:line="240" w:lineRule="auto"/>
        <w:ind w:firstLine="709"/>
        <w:jc w:val="both"/>
        <w:rPr>
          <w:rFonts w:ascii="PT Astra Serif" w:hAnsi="PT Astra Serif"/>
          <w:szCs w:val="24"/>
        </w:rPr>
      </w:pPr>
      <w:r w:rsidRPr="00CB0A95">
        <w:rPr>
          <w:rFonts w:ascii="PT Astra Serif" w:hAnsi="PT Astra Serif"/>
          <w:szCs w:val="24"/>
        </w:rPr>
        <w:t>-</w:t>
      </w:r>
      <w:r>
        <w:rPr>
          <w:rFonts w:ascii="PT Astra Serif" w:hAnsi="PT Astra Serif"/>
          <w:szCs w:val="24"/>
        </w:rPr>
        <w:t xml:space="preserve"> </w:t>
      </w:r>
      <w:r w:rsidRPr="00CB0A95">
        <w:rPr>
          <w:rFonts w:ascii="PT Astra Serif" w:hAnsi="PT Astra Serif"/>
          <w:szCs w:val="24"/>
        </w:rPr>
        <w:t xml:space="preserve">не использовать при работе со СПАРК-Р анонимные прокси-серверы, сторонние VPN сервисы и </w:t>
      </w:r>
      <w:proofErr w:type="spellStart"/>
      <w:r w:rsidRPr="00CB0A95">
        <w:rPr>
          <w:rFonts w:ascii="PT Astra Serif" w:hAnsi="PT Astra Serif"/>
          <w:szCs w:val="24"/>
        </w:rPr>
        <w:t>анонимайзеры</w:t>
      </w:r>
      <w:proofErr w:type="spellEnd"/>
      <w:r w:rsidRPr="00CB0A95">
        <w:rPr>
          <w:rFonts w:ascii="PT Astra Serif" w:hAnsi="PT Astra Serif"/>
          <w:szCs w:val="24"/>
        </w:rPr>
        <w:t>;</w:t>
      </w:r>
    </w:p>
    <w:p w:rsidR="00CB0A95" w:rsidRPr="00CB0A95" w:rsidRDefault="00CB0A95" w:rsidP="00B048E6">
      <w:pPr>
        <w:pStyle w:val="10"/>
        <w:spacing w:after="0" w:line="240" w:lineRule="auto"/>
        <w:ind w:firstLine="709"/>
        <w:jc w:val="both"/>
        <w:rPr>
          <w:rFonts w:ascii="PT Astra Serif" w:hAnsi="PT Astra Serif"/>
          <w:szCs w:val="24"/>
        </w:rPr>
      </w:pPr>
      <w:r w:rsidRPr="00CB0A95">
        <w:rPr>
          <w:rFonts w:ascii="PT Astra Serif" w:hAnsi="PT Astra Serif"/>
          <w:szCs w:val="24"/>
        </w:rPr>
        <w:t>-</w:t>
      </w:r>
      <w:r>
        <w:rPr>
          <w:rFonts w:ascii="PT Astra Serif" w:hAnsi="PT Astra Serif"/>
          <w:szCs w:val="24"/>
        </w:rPr>
        <w:t xml:space="preserve"> </w:t>
      </w:r>
      <w:r w:rsidRPr="00CB0A95">
        <w:rPr>
          <w:rFonts w:ascii="PT Astra Serif" w:hAnsi="PT Astra Serif"/>
          <w:szCs w:val="24"/>
        </w:rPr>
        <w:t>не предпринимать действий, направленных на изучение структуры страниц СПАРК-Р и содержащегося на них программного кода;</w:t>
      </w:r>
    </w:p>
    <w:p w:rsidR="00CB0A95" w:rsidRPr="00CB0A95" w:rsidRDefault="00CB0A95" w:rsidP="00A81539">
      <w:pPr>
        <w:pStyle w:val="10"/>
        <w:spacing w:after="0" w:line="240" w:lineRule="auto"/>
        <w:ind w:firstLine="709"/>
        <w:jc w:val="both"/>
        <w:rPr>
          <w:rFonts w:ascii="PT Astra Serif" w:hAnsi="PT Astra Serif"/>
          <w:szCs w:val="24"/>
        </w:rPr>
      </w:pPr>
      <w:r w:rsidRPr="00CB0A95">
        <w:rPr>
          <w:rFonts w:ascii="PT Astra Serif" w:hAnsi="PT Astra Serif"/>
          <w:szCs w:val="24"/>
        </w:rPr>
        <w:t>-</w:t>
      </w:r>
      <w:r>
        <w:rPr>
          <w:rFonts w:ascii="PT Astra Serif" w:hAnsi="PT Astra Serif"/>
          <w:szCs w:val="24"/>
        </w:rPr>
        <w:t xml:space="preserve"> </w:t>
      </w:r>
      <w:r w:rsidRPr="00CB0A95">
        <w:rPr>
          <w:rFonts w:ascii="PT Astra Serif" w:hAnsi="PT Astra Serif"/>
          <w:szCs w:val="24"/>
        </w:rPr>
        <w:t>не демонстрировать содержание СПАРК-Р Третьим лицам за исключением случаев, предусмотренных Договором;</w:t>
      </w:r>
    </w:p>
    <w:p w:rsidR="00FD5B6F" w:rsidRDefault="00CB0A95" w:rsidP="00A81539">
      <w:pPr>
        <w:pStyle w:val="10"/>
        <w:spacing w:after="0" w:line="240" w:lineRule="auto"/>
        <w:ind w:firstLine="709"/>
        <w:jc w:val="both"/>
        <w:rPr>
          <w:rFonts w:ascii="PT Astra Serif" w:hAnsi="PT Astra Serif"/>
          <w:szCs w:val="24"/>
        </w:rPr>
      </w:pPr>
      <w:r w:rsidRPr="00CB0A95">
        <w:rPr>
          <w:rFonts w:ascii="PT Astra Serif" w:hAnsi="PT Astra Serif"/>
          <w:szCs w:val="24"/>
        </w:rPr>
        <w:t>-</w:t>
      </w:r>
      <w:r>
        <w:rPr>
          <w:rFonts w:ascii="PT Astra Serif" w:hAnsi="PT Astra Serif"/>
          <w:szCs w:val="24"/>
        </w:rPr>
        <w:t xml:space="preserve"> </w:t>
      </w:r>
      <w:r w:rsidRPr="00CB0A95">
        <w:rPr>
          <w:rFonts w:ascii="PT Astra Serif" w:hAnsi="PT Astra Serif"/>
          <w:szCs w:val="24"/>
        </w:rPr>
        <w:t>не использовать Аутентификационные данные за пределами Российской Федерации, за исключением случаев, предусмотренных Договором.</w:t>
      </w:r>
    </w:p>
    <w:p w:rsidR="00A81539" w:rsidRPr="00A81539" w:rsidRDefault="00A81539" w:rsidP="00A81539">
      <w:pPr>
        <w:pStyle w:val="10"/>
        <w:spacing w:after="0" w:line="240" w:lineRule="auto"/>
        <w:ind w:firstLine="709"/>
        <w:jc w:val="both"/>
        <w:rPr>
          <w:rFonts w:ascii="PT Astra Serif" w:hAnsi="PT Astra Serif"/>
          <w:szCs w:val="24"/>
        </w:rPr>
      </w:pPr>
      <w:r w:rsidRPr="00A81539">
        <w:rPr>
          <w:rFonts w:ascii="PT Astra Serif" w:hAnsi="PT Astra Serif"/>
          <w:szCs w:val="24"/>
        </w:rPr>
        <w:t>4.4. Исполнитель обязуется предпринимать все экономически оправданные меры для обеспечения достоверности содержания СПАРК-Р. Однако, поскольку источники информации находятся вне контроля Исполнителя, Исполнитель не несёт ответственности перед Заказчиком за неточности и искажения в СПАРК-Р, связанные с данными таких источников, включая производную информацию.</w:t>
      </w:r>
    </w:p>
    <w:p w:rsidR="00A81539" w:rsidRDefault="00A81539" w:rsidP="00A81539">
      <w:pPr>
        <w:pStyle w:val="10"/>
        <w:spacing w:after="0" w:line="240" w:lineRule="auto"/>
        <w:ind w:firstLine="709"/>
        <w:jc w:val="both"/>
        <w:rPr>
          <w:rFonts w:ascii="PT Astra Serif" w:hAnsi="PT Astra Serif"/>
          <w:szCs w:val="24"/>
        </w:rPr>
      </w:pPr>
      <w:r w:rsidRPr="00A81539">
        <w:rPr>
          <w:rFonts w:ascii="PT Astra Serif" w:hAnsi="PT Astra Serif"/>
          <w:szCs w:val="24"/>
        </w:rPr>
        <w:t>4.5. Исполнитель не несёт ответственности за происшедшие по независящим от Исполнителя причинам задержки доступа, включая перерывы в предоставлении Услуг, вызванные неполадками в работе сети Интернет.</w:t>
      </w:r>
    </w:p>
    <w:p w:rsidR="009417B6" w:rsidRDefault="009417B6" w:rsidP="00B048E6">
      <w:pPr>
        <w:pStyle w:val="10"/>
        <w:spacing w:after="0" w:line="240" w:lineRule="auto"/>
        <w:ind w:firstLine="709"/>
        <w:jc w:val="both"/>
        <w:rPr>
          <w:rFonts w:ascii="PT Astra Serif" w:hAnsi="PT Astra Serif"/>
          <w:szCs w:val="24"/>
        </w:rPr>
      </w:pPr>
    </w:p>
    <w:p w:rsidR="009417B6" w:rsidRPr="00D61C0A" w:rsidRDefault="009417B6" w:rsidP="00B048E6">
      <w:pPr>
        <w:pStyle w:val="10"/>
        <w:spacing w:after="0" w:line="240" w:lineRule="auto"/>
        <w:ind w:firstLine="709"/>
        <w:jc w:val="both"/>
        <w:rPr>
          <w:rFonts w:ascii="PT Astra Serif" w:hAnsi="PT Astra Serif"/>
          <w:b/>
          <w:szCs w:val="24"/>
        </w:rPr>
      </w:pPr>
      <w:r w:rsidRPr="00D61C0A">
        <w:rPr>
          <w:rFonts w:ascii="PT Astra Serif" w:hAnsi="PT Astra Serif"/>
          <w:b/>
          <w:szCs w:val="24"/>
        </w:rPr>
        <w:t>5. Требования к предоставляемой информации:</w:t>
      </w:r>
    </w:p>
    <w:p w:rsidR="00D61C0A" w:rsidRPr="00D61C0A" w:rsidRDefault="00D61C0A" w:rsidP="00D61C0A">
      <w:pPr>
        <w:pStyle w:val="10"/>
        <w:spacing w:after="0" w:line="240" w:lineRule="auto"/>
        <w:ind w:firstLine="709"/>
        <w:jc w:val="both"/>
        <w:rPr>
          <w:rFonts w:ascii="PT Astra Serif" w:hAnsi="PT Astra Serif"/>
          <w:szCs w:val="24"/>
        </w:rPr>
      </w:pPr>
      <w:r>
        <w:rPr>
          <w:rFonts w:ascii="PT Astra Serif" w:hAnsi="PT Astra Serif"/>
          <w:szCs w:val="24"/>
        </w:rPr>
        <w:t xml:space="preserve">5.1. </w:t>
      </w:r>
      <w:r w:rsidRPr="00D61C0A">
        <w:rPr>
          <w:rFonts w:ascii="PT Astra Serif" w:hAnsi="PT Astra Serif"/>
          <w:szCs w:val="24"/>
        </w:rPr>
        <w:t>Данные по российским юридическим лицам включают:</w:t>
      </w:r>
    </w:p>
    <w:p w:rsidR="00D61C0A" w:rsidRPr="00D61C0A" w:rsidRDefault="00D61C0A" w:rsidP="00D61C0A">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Регистрационные данные, включая статистические коды;</w:t>
      </w:r>
    </w:p>
    <w:p w:rsidR="00D61C0A" w:rsidRPr="00D61C0A" w:rsidRDefault="00D61C0A" w:rsidP="00D61C0A">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Общедоступные сведения об уплаченных налогах и сборах, о применении специального налогового режима, недоимках, штрафах и пенях по налогам и сборам;</w:t>
      </w:r>
    </w:p>
    <w:p w:rsidR="00D61C0A" w:rsidRPr="00D61C0A" w:rsidRDefault="00D61C0A" w:rsidP="00D61C0A">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Сведения о персонале;</w:t>
      </w:r>
    </w:p>
    <w:p w:rsidR="00D61C0A" w:rsidRPr="00D61C0A" w:rsidRDefault="00D61C0A" w:rsidP="00D61C0A">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Сведения об участниках и акционерах, дочерних и зависимых обществах, участии в фондах, некоммерческих партнёрствах и объединениях;</w:t>
      </w:r>
    </w:p>
    <w:p w:rsidR="00D61C0A" w:rsidRPr="00D61C0A" w:rsidRDefault="00D61C0A" w:rsidP="00D61C0A">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Сообщения и существенные факты, публикуемые в Едином федеральном реестре сведений о банкротстве (ЕФРСБ),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proofErr w:type="spellStart"/>
      <w:r w:rsidRPr="00D61C0A">
        <w:rPr>
          <w:rFonts w:ascii="PT Astra Serif" w:hAnsi="PT Astra Serif"/>
          <w:szCs w:val="24"/>
        </w:rPr>
        <w:t>Федресурс</w:t>
      </w:r>
      <w:proofErr w:type="spellEnd"/>
      <w:r w:rsidRPr="00D61C0A">
        <w:rPr>
          <w:rFonts w:ascii="PT Astra Serif" w:hAnsi="PT Astra Serif"/>
          <w:szCs w:val="24"/>
        </w:rPr>
        <w:t>), в системе раскрытия информации эмитентов эмиссионных ценных бумаг;</w:t>
      </w:r>
    </w:p>
    <w:p w:rsidR="00D61C0A" w:rsidRPr="00D61C0A" w:rsidRDefault="00D61C0A" w:rsidP="00D61C0A">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Контактные данные (адрес, телефон, электронная почта, зарегистрированные на юридическое лицо домены в зонах RU, SU, РФ);</w:t>
      </w:r>
    </w:p>
    <w:p w:rsidR="00D61C0A" w:rsidRPr="00D61C0A" w:rsidRDefault="00D61C0A" w:rsidP="00D61C0A">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Сведения о вхождении юридического лица в реестры и списки, определяющие особый статус юридического лица (реестр недобросовестных поставщиков, единый реестр субъектов малого и среднего предпринимательства и т.д.);</w:t>
      </w:r>
    </w:p>
    <w:p w:rsidR="00D61C0A" w:rsidRPr="00D61C0A" w:rsidRDefault="00D61C0A" w:rsidP="00D61C0A">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Полученные лицензии, сертификаты и декларации, уведомления о начале деятельности;</w:t>
      </w:r>
    </w:p>
    <w:p w:rsidR="00D61C0A" w:rsidRPr="00D61C0A" w:rsidRDefault="00D61C0A" w:rsidP="00D61C0A">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Сведения о правах на объекты интеллектуальной собственности;</w:t>
      </w:r>
    </w:p>
    <w:p w:rsidR="00D61C0A" w:rsidRPr="00D61C0A" w:rsidRDefault="00D61C0A" w:rsidP="00D61C0A">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Сведения об участии в государственных закупках;</w:t>
      </w:r>
    </w:p>
    <w:p w:rsidR="00D61C0A" w:rsidRPr="00D61C0A" w:rsidRDefault="00D61C0A" w:rsidP="00D61C0A">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Решения, постановления и определения арбитражных судов;</w:t>
      </w:r>
    </w:p>
    <w:p w:rsidR="00D61C0A" w:rsidRPr="00D61C0A" w:rsidRDefault="00D61C0A" w:rsidP="00D61C0A">
      <w:pPr>
        <w:pStyle w:val="10"/>
        <w:spacing w:after="0" w:line="240" w:lineRule="auto"/>
        <w:ind w:firstLine="709"/>
        <w:jc w:val="both"/>
        <w:rPr>
          <w:rFonts w:ascii="PT Astra Serif" w:hAnsi="PT Astra Serif"/>
          <w:szCs w:val="24"/>
        </w:rPr>
      </w:pPr>
      <w:r w:rsidRPr="00D61C0A">
        <w:rPr>
          <w:rFonts w:ascii="PT Astra Serif" w:hAnsi="PT Astra Serif"/>
          <w:szCs w:val="24"/>
        </w:rPr>
        <w:lastRenderedPageBreak/>
        <w:t>•</w:t>
      </w:r>
      <w:r w:rsidRPr="00D61C0A">
        <w:rPr>
          <w:rFonts w:ascii="PT Astra Serif" w:hAnsi="PT Astra Serif"/>
          <w:szCs w:val="24"/>
        </w:rPr>
        <w:tab/>
        <w:t>Исполнительные производства;</w:t>
      </w:r>
    </w:p>
    <w:p w:rsidR="00D61C0A" w:rsidRPr="00D61C0A" w:rsidRDefault="00D61C0A" w:rsidP="00D61C0A">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Опубликованную бухгалтерскую отчётность и архив отчётности с 1999 года более чем по 3,6 млн. юридических лиц;</w:t>
      </w:r>
    </w:p>
    <w:p w:rsidR="00D61C0A" w:rsidRPr="00D61C0A" w:rsidRDefault="00D61C0A" w:rsidP="00D61C0A">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Историю изменений наименования, адреса, величины уставного капитала, руководителя, участников и акционеров.</w:t>
      </w:r>
    </w:p>
    <w:p w:rsidR="00D61C0A" w:rsidRPr="00D61C0A" w:rsidRDefault="00D61C0A" w:rsidP="00D61C0A">
      <w:pPr>
        <w:pStyle w:val="10"/>
        <w:spacing w:after="0" w:line="240" w:lineRule="auto"/>
        <w:ind w:firstLine="709"/>
        <w:jc w:val="both"/>
        <w:rPr>
          <w:rFonts w:ascii="PT Astra Serif" w:hAnsi="PT Astra Serif"/>
          <w:szCs w:val="24"/>
        </w:rPr>
      </w:pPr>
      <w:r w:rsidRPr="00D61C0A">
        <w:rPr>
          <w:rFonts w:ascii="PT Astra Serif" w:hAnsi="PT Astra Serif"/>
          <w:szCs w:val="24"/>
        </w:rPr>
        <w:t>Дополнительно к вышеуказанным сведениям, по юридическим лицам – эмитентам ценных бумаг, информационный ресурс содержит данные, подлежащие обязательному раскрытию. Данные размещены в структурированном виде в соответствующих разделах информационного ресурса без переадресации на вложенные файлы:</w:t>
      </w:r>
    </w:p>
    <w:p w:rsidR="00D61C0A" w:rsidRPr="00D61C0A" w:rsidRDefault="00D61C0A" w:rsidP="00D61C0A">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Информацию относительно органов управления и лиц, входящих в состав органов контроля за финансово-хозяйственной деятельностью компании (совет директоров, исполнительный орган, орган контроля) с архивом с 1999 года;</w:t>
      </w:r>
    </w:p>
    <w:p w:rsidR="00D61C0A" w:rsidRPr="00D61C0A" w:rsidRDefault="00D61C0A" w:rsidP="00D61C0A">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Данные относительно деятельности компании, такие как описание деятельности, планов и обязательств эмитента, информация о конкурентах, факторы и условия, определяющие значения для конкурентных позиций работающих на рынке компаний, история создания и развития;</w:t>
      </w:r>
    </w:p>
    <w:p w:rsidR="00D61C0A" w:rsidRPr="00D61C0A" w:rsidRDefault="00D61C0A" w:rsidP="00D61C0A">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Финансовую информацию, включающую в себя ежеквартальную бухгалтерскую отчётность, консолидированные отчёты (при наличии);</w:t>
      </w:r>
    </w:p>
    <w:p w:rsidR="009417B6" w:rsidRDefault="00D61C0A" w:rsidP="00D61C0A">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Ежеквартальные отчёты эмитента, списки аффилированных лиц и прочие документы компании с архивом глубиной более 15 лет.</w:t>
      </w:r>
    </w:p>
    <w:p w:rsidR="00D61C0A" w:rsidRPr="00D61C0A" w:rsidRDefault="00D61C0A" w:rsidP="00D61C0A">
      <w:pPr>
        <w:pStyle w:val="10"/>
        <w:spacing w:after="0" w:line="240" w:lineRule="auto"/>
        <w:ind w:firstLine="709"/>
        <w:jc w:val="both"/>
        <w:rPr>
          <w:rFonts w:ascii="PT Astra Serif" w:hAnsi="PT Astra Serif"/>
          <w:szCs w:val="24"/>
        </w:rPr>
      </w:pPr>
      <w:r>
        <w:rPr>
          <w:rFonts w:ascii="PT Astra Serif" w:hAnsi="PT Astra Serif"/>
          <w:szCs w:val="24"/>
        </w:rPr>
        <w:t>5.2.</w:t>
      </w:r>
      <w:r w:rsidRPr="00D61C0A">
        <w:t xml:space="preserve"> </w:t>
      </w:r>
      <w:r w:rsidRPr="00D61C0A">
        <w:rPr>
          <w:rFonts w:ascii="PT Astra Serif" w:hAnsi="PT Astra Serif"/>
          <w:szCs w:val="24"/>
        </w:rPr>
        <w:t>Данные по российским индивидуальным предпринимателям включают:</w:t>
      </w:r>
    </w:p>
    <w:p w:rsidR="00D61C0A" w:rsidRPr="00D61C0A" w:rsidRDefault="00D61C0A" w:rsidP="00D61C0A">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Регистрационные коды ОГРНИП, ИНН, ОКАТО и ОКТМО;</w:t>
      </w:r>
    </w:p>
    <w:p w:rsidR="00D61C0A" w:rsidRPr="00D61C0A" w:rsidRDefault="00D61C0A" w:rsidP="00D61C0A">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Информацию о несостоятельности (банкротстве), об участии в торговых процедурах, заключённых государственных контрактах, вхождение в реестры, арбитражные дела;</w:t>
      </w:r>
    </w:p>
    <w:p w:rsidR="00D61C0A" w:rsidRPr="00D61C0A" w:rsidRDefault="00D61C0A" w:rsidP="00D61C0A">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Сведения о правах на объекты интеллектуальной собственности;</w:t>
      </w:r>
    </w:p>
    <w:p w:rsidR="009417B6" w:rsidRDefault="00D61C0A" w:rsidP="00D61C0A">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Сведения о доменных именах, зарегистрированных на частных лиц, ведущих на сайты, на которых встречается упоминание реквизитов ИП.</w:t>
      </w:r>
    </w:p>
    <w:p w:rsidR="00D61C0A" w:rsidRDefault="00D61C0A" w:rsidP="00D61C0A">
      <w:pPr>
        <w:pStyle w:val="10"/>
        <w:spacing w:after="0" w:line="240" w:lineRule="auto"/>
        <w:ind w:firstLine="709"/>
        <w:jc w:val="both"/>
        <w:rPr>
          <w:rFonts w:ascii="PT Astra Serif" w:hAnsi="PT Astra Serif"/>
          <w:szCs w:val="24"/>
        </w:rPr>
      </w:pPr>
      <w:r>
        <w:rPr>
          <w:rFonts w:ascii="PT Astra Serif" w:hAnsi="PT Astra Serif"/>
          <w:szCs w:val="24"/>
        </w:rPr>
        <w:t>5.3. Прочая информация.</w:t>
      </w:r>
    </w:p>
    <w:p w:rsidR="00D61C0A" w:rsidRPr="00D61C0A" w:rsidRDefault="00D61C0A" w:rsidP="00D61C0A">
      <w:pPr>
        <w:pStyle w:val="10"/>
        <w:spacing w:after="0" w:line="240" w:lineRule="auto"/>
        <w:ind w:firstLine="709"/>
        <w:jc w:val="both"/>
        <w:rPr>
          <w:rFonts w:ascii="PT Astra Serif" w:hAnsi="PT Astra Serif"/>
          <w:szCs w:val="24"/>
        </w:rPr>
      </w:pPr>
      <w:r w:rsidRPr="00D61C0A">
        <w:rPr>
          <w:rFonts w:ascii="PT Astra Serif" w:hAnsi="PT Astra Serif"/>
          <w:szCs w:val="24"/>
        </w:rPr>
        <w:t>Информационный ресурс включает сведения из Реестра аккредитованных филиалов и представительств иностранных компаний (РАФП).</w:t>
      </w:r>
    </w:p>
    <w:p w:rsidR="00D61C0A" w:rsidRPr="00D61C0A" w:rsidRDefault="00D61C0A" w:rsidP="00D61C0A">
      <w:pPr>
        <w:pStyle w:val="10"/>
        <w:spacing w:after="0" w:line="240" w:lineRule="auto"/>
        <w:ind w:firstLine="709"/>
        <w:jc w:val="both"/>
        <w:rPr>
          <w:rFonts w:ascii="PT Astra Serif" w:hAnsi="PT Astra Serif"/>
          <w:szCs w:val="24"/>
        </w:rPr>
      </w:pPr>
      <w:r w:rsidRPr="00D61C0A">
        <w:rPr>
          <w:rFonts w:ascii="PT Astra Serif" w:hAnsi="PT Astra Serif"/>
          <w:szCs w:val="24"/>
        </w:rPr>
        <w:t>Кроме вышеуказанного, информационный ресурс содержит:</w:t>
      </w:r>
    </w:p>
    <w:p w:rsidR="00D61C0A" w:rsidRPr="00D61C0A" w:rsidRDefault="00D61C0A" w:rsidP="00D61C0A">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официально публикуемые сведения о делах, рассматриваемых в судах общей юрисдикции, начиная с 2015 года;</w:t>
      </w:r>
    </w:p>
    <w:p w:rsidR="00D61C0A" w:rsidRPr="00D61C0A" w:rsidRDefault="00D61C0A" w:rsidP="00D61C0A">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 xml:space="preserve">сведения о процедурах внесудебного банкротства физических лиц; </w:t>
      </w:r>
    </w:p>
    <w:p w:rsidR="00D61C0A" w:rsidRPr="00D61C0A" w:rsidRDefault="00D61C0A" w:rsidP="00D61C0A">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сведения о платёжной дисциплине юридических лиц и индивидуальных предпринимателей. Данные отражают средний срок исполнения финансовых обязательств, среднее значение просрочки в днях, количество платежей и их сумму, информацию о задержке платежей в зависимости от отрасли;</w:t>
      </w:r>
    </w:p>
    <w:p w:rsidR="00D61C0A" w:rsidRDefault="00D61C0A" w:rsidP="00D61C0A">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сведения о товарных знаках, заявках на товарные знаки, выданных патентах на изобретения, полезные модели, промышленные образцы, наименования мест происхождения товара, базы данных, топологии интегральных микросхем, программы для ЭВМ, изобретения, формулы заявок на российские изобретения, включая архив с 2010 года. По каждому объекту интеллектуальной собственности представлены описание и информация по изменениям: смена правообладателя, адреса для переписки, продление срока действия или внесение иных изменений.</w:t>
      </w:r>
    </w:p>
    <w:p w:rsidR="00D61C0A" w:rsidRDefault="00D61C0A" w:rsidP="00D61C0A">
      <w:pPr>
        <w:pStyle w:val="10"/>
        <w:spacing w:after="0" w:line="240" w:lineRule="auto"/>
        <w:ind w:firstLine="709"/>
        <w:jc w:val="both"/>
        <w:rPr>
          <w:rFonts w:ascii="PT Astra Serif" w:hAnsi="PT Astra Serif"/>
          <w:szCs w:val="24"/>
        </w:rPr>
      </w:pPr>
    </w:p>
    <w:p w:rsidR="00D61C0A" w:rsidRPr="00D61C0A" w:rsidRDefault="00D61C0A" w:rsidP="00D61C0A">
      <w:pPr>
        <w:pStyle w:val="10"/>
        <w:spacing w:after="0" w:line="240" w:lineRule="auto"/>
        <w:ind w:firstLine="709"/>
        <w:jc w:val="both"/>
        <w:rPr>
          <w:rFonts w:ascii="PT Astra Serif" w:hAnsi="PT Astra Serif"/>
          <w:b/>
          <w:szCs w:val="24"/>
        </w:rPr>
      </w:pPr>
      <w:r w:rsidRPr="00D61C0A">
        <w:rPr>
          <w:rFonts w:ascii="PT Astra Serif" w:hAnsi="PT Astra Serif"/>
          <w:b/>
          <w:szCs w:val="24"/>
        </w:rPr>
        <w:t>6. Требования к функциональным возможностям и аналитическим инструментам информационного ресурса.</w:t>
      </w:r>
    </w:p>
    <w:p w:rsidR="00D61C0A" w:rsidRDefault="00D61C0A" w:rsidP="00F65D62">
      <w:pPr>
        <w:pStyle w:val="10"/>
        <w:spacing w:after="0" w:line="240" w:lineRule="auto"/>
        <w:ind w:firstLine="709"/>
        <w:jc w:val="both"/>
        <w:rPr>
          <w:rFonts w:ascii="PT Astra Serif" w:hAnsi="PT Astra Serif"/>
          <w:szCs w:val="24"/>
        </w:rPr>
      </w:pPr>
      <w:r>
        <w:rPr>
          <w:rFonts w:ascii="PT Astra Serif" w:hAnsi="PT Astra Serif"/>
          <w:szCs w:val="24"/>
        </w:rPr>
        <w:t xml:space="preserve">6.1. </w:t>
      </w:r>
      <w:r w:rsidR="00F65D62">
        <w:rPr>
          <w:rFonts w:ascii="PT Astra Serif" w:hAnsi="PT Astra Serif"/>
          <w:szCs w:val="24"/>
        </w:rPr>
        <w:t>Информационный ресурс СПАРК-Р предоставляет пользователям следующие возможности:</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Данные по юридическим лицам, индивидуальным предпринимателям, арбитражным делам, государственным закупкам, телефонным номерам, доменным именам, адресам электронной почты, объектам интеллектуальной собственности структурированы в форме карточки (досье) с тематическими разделами, с системой навигации и перекрёстными ссылками.</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 xml:space="preserve">В карточках арбитражных дел указываются даты предстоящих событий по делу, с </w:t>
      </w:r>
      <w:r w:rsidRPr="00F65D62">
        <w:rPr>
          <w:rFonts w:ascii="PT Astra Serif" w:hAnsi="PT Astra Serif"/>
          <w:szCs w:val="24"/>
        </w:rPr>
        <w:lastRenderedPageBreak/>
        <w:t xml:space="preserve">возможностью переноса даты в календарь в формате ICS. </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В карточках арбитражного дела о банкротстве выделены должник, арбитражный управляющий, лица, привлечённые к субсидиарной ответственности, даты введения отдельных процедур.</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В карточках юридических лиц доступен поиск по делам судов общей юрисдикции, с определением вероятности соответствия участников дела данным из карточки юридического лица.</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Аналитические инструменты в системе позволяют автоматически выявлять типовые признаки рисков, признаки ведения финансово – хозяйственной деятельности, определять структуру собственников (по общедоступным данным).</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В карточках юридических и физических лиц представлен анализ структуры собственников и дочерних компаний (по общедоступным данным). Раздел содержит графическое и табличное представление структуры собственников анализируемого объекта и структуры прямого и косвенного участия анализируемого объекта в уставных капиталах других компаний. По каждому связанному лицу указывается доля прямого участия в уставном капитале компании, находящейся на предшествующем уровне в иерархической цепочке.</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 xml:space="preserve">Для структуры собственников определяется полная доля, которая включает доли прямого и косвенного участия конкретного связанного физического или юридического лица в анализируемой компании, вычисленные аналитически, по информации о всех долях по всей цепочке совладельцев. </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 xml:space="preserve">Для структуры прямого и косвенное участия в уставном капитале определяется полная доля, которая включает доли прямого и косвенного участия исследуемой компании или физического лица в уставных капиталах конкретных связанных юридических лиц, вычисленные аналитически, по информации о всех долях по всей цепочке совладельцев. </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В случае, если доля точно не известна, указывается диапазон, в котором она находится.</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Анализ производится на основе открытой информации, без учёта погрешности, появляющейся из-за временной разницы в данных источников.</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В карточках компаний, производящих закупки в соответствии с 44-ФЗ и 223-ФЗ доступен текстовый поиск по предмету закупки и наименованию поставщика</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В карточках юридических лиц содержится блок с анализом финансово-экономической деятельности компании. Блок включает агрегированную финансовую отчётность, графики, отражающие структуру и динамику ключевых показателей деятельности компании, рассчитанные на основе отчётности коэффициенты. Финансовый анализ включает автоматически генерируемые текстовые выводы на основе аналитических показателей.</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Финансовый анализ включает таблицу с расчётом налоговой нагрузки и с возможностью сопоставления с аналогами по отрасли.</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 xml:space="preserve">Финансовые показатели из 1, 2, 4 форм бухгалтерской отчётности и рассчитанные на их основании финансовые коэффициенты можно выводить на график в любых сочетаниях не более чем из пяти показателей, сохранять выбранные сочетания в системе.  </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 xml:space="preserve">Данные о юридических или физических лицах можно выгружать из Информационного ресурса в виде стандартных и настраиваемых отчётов, в том числе в открытом формате документов для офисных приложений </w:t>
      </w:r>
      <w:proofErr w:type="gramStart"/>
      <w:r w:rsidRPr="00F65D62">
        <w:rPr>
          <w:rFonts w:ascii="PT Astra Serif" w:hAnsi="PT Astra Serif"/>
          <w:szCs w:val="24"/>
        </w:rPr>
        <w:t>(.</w:t>
      </w:r>
      <w:proofErr w:type="spellStart"/>
      <w:r w:rsidRPr="00F65D62">
        <w:rPr>
          <w:rFonts w:ascii="PT Astra Serif" w:hAnsi="PT Astra Serif"/>
          <w:szCs w:val="24"/>
        </w:rPr>
        <w:t>odt</w:t>
      </w:r>
      <w:proofErr w:type="spellEnd"/>
      <w:proofErr w:type="gramEnd"/>
      <w:r w:rsidRPr="00F65D62">
        <w:rPr>
          <w:rFonts w:ascii="PT Astra Serif" w:hAnsi="PT Astra Serif"/>
          <w:szCs w:val="24"/>
        </w:rPr>
        <w:t>).</w:t>
      </w:r>
    </w:p>
    <w:p w:rsid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Адрес регистрации и места деятельности российских юридических лиц графически отображается на карте.</w:t>
      </w:r>
    </w:p>
    <w:p w:rsidR="00F65D62" w:rsidRPr="00F65D62" w:rsidRDefault="00F65D62" w:rsidP="00F65D62">
      <w:pPr>
        <w:pStyle w:val="10"/>
        <w:spacing w:after="0" w:line="240" w:lineRule="auto"/>
        <w:ind w:firstLine="709"/>
        <w:jc w:val="both"/>
        <w:rPr>
          <w:rFonts w:ascii="PT Astra Serif" w:hAnsi="PT Astra Serif"/>
          <w:szCs w:val="24"/>
        </w:rPr>
      </w:pPr>
      <w:r>
        <w:rPr>
          <w:rFonts w:ascii="PT Astra Serif" w:hAnsi="PT Astra Serif"/>
          <w:szCs w:val="24"/>
        </w:rPr>
        <w:t xml:space="preserve">6.2. </w:t>
      </w:r>
      <w:r w:rsidRPr="00F65D62">
        <w:rPr>
          <w:rFonts w:ascii="PT Astra Serif" w:hAnsi="PT Astra Serif"/>
          <w:szCs w:val="24"/>
        </w:rPr>
        <w:t>Публикации в СМИ</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В карточках компаний и физических лиц доступен раздел Публикации в СМИ, включающий в себя результаты поиска по наименованию компании или е</w:t>
      </w:r>
      <w:r>
        <w:rPr>
          <w:rFonts w:ascii="PT Astra Serif" w:hAnsi="PT Astra Serif"/>
          <w:szCs w:val="24"/>
        </w:rPr>
        <w:t>ё</w:t>
      </w:r>
      <w:r w:rsidRPr="00F65D62">
        <w:rPr>
          <w:rFonts w:ascii="PT Astra Serif" w:hAnsi="PT Astra Serif"/>
          <w:szCs w:val="24"/>
        </w:rPr>
        <w:t xml:space="preserve"> руководителю из более чем 40 000 открытых источников сети Интернет и СМИ, в том числе закрытых новостных лент агентства «Интерфакс».</w:t>
      </w:r>
    </w:p>
    <w:p w:rsidR="00D61C0A"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В разделе отображается график изменения числа публикаций, отдельно показано число рисковых публикаций. Также в разделе размещены риск-факторы и деловые темы, обнаруженные за рассматриваемый период и топ наиболее заметных публикаций за рассматриваемый период. Для компаний, у которых рассчитан индекс деловой репутации (ИРР), отображается график его изменения.</w:t>
      </w:r>
    </w:p>
    <w:p w:rsidR="00F65D62" w:rsidRPr="00F65D62" w:rsidRDefault="00F65D62" w:rsidP="00F65D62">
      <w:pPr>
        <w:pStyle w:val="10"/>
        <w:spacing w:after="0" w:line="240" w:lineRule="auto"/>
        <w:ind w:firstLine="709"/>
        <w:jc w:val="both"/>
        <w:rPr>
          <w:rFonts w:ascii="PT Astra Serif" w:hAnsi="PT Astra Serif"/>
          <w:szCs w:val="24"/>
        </w:rPr>
      </w:pPr>
      <w:r>
        <w:rPr>
          <w:rFonts w:ascii="PT Astra Serif" w:hAnsi="PT Astra Serif"/>
          <w:szCs w:val="24"/>
        </w:rPr>
        <w:t xml:space="preserve">6.3. </w:t>
      </w:r>
      <w:r w:rsidRPr="00F65D62">
        <w:rPr>
          <w:rFonts w:ascii="PT Astra Serif" w:hAnsi="PT Astra Serif"/>
          <w:szCs w:val="24"/>
        </w:rPr>
        <w:t>Поисковые возможности системы</w:t>
      </w:r>
      <w:r>
        <w:rPr>
          <w:rFonts w:ascii="PT Astra Serif" w:hAnsi="PT Astra Serif"/>
          <w:szCs w:val="24"/>
        </w:rPr>
        <w:t>.</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lastRenderedPageBreak/>
        <w:t>Информационный ресурс предоставляет возможность поиска юридических лиц и индивидуальных предпринимателей через единую поисковую строку по реквизитам юридических лиц и индивидуальных предпринимателей, контактным данным, номерам арбитражных дел, исполнительных документов, государственных контрактов, уведомлений о возникновении залога.</w:t>
      </w:r>
    </w:p>
    <w:p w:rsid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При поиске по номеру документа в результатах доступна ссылка, по которой открывается либо сам документ, либо его карточка.</w:t>
      </w:r>
    </w:p>
    <w:p w:rsidR="00F65D62" w:rsidRPr="00F65D62" w:rsidRDefault="00F65D62" w:rsidP="00F65D62">
      <w:pPr>
        <w:pStyle w:val="10"/>
        <w:spacing w:after="0" w:line="240" w:lineRule="auto"/>
        <w:ind w:firstLine="709"/>
        <w:jc w:val="both"/>
        <w:rPr>
          <w:rFonts w:ascii="PT Astra Serif" w:hAnsi="PT Astra Serif"/>
          <w:szCs w:val="24"/>
        </w:rPr>
      </w:pPr>
      <w:r>
        <w:rPr>
          <w:rFonts w:ascii="PT Astra Serif" w:hAnsi="PT Astra Serif"/>
          <w:szCs w:val="24"/>
        </w:rPr>
        <w:t xml:space="preserve">6.4. </w:t>
      </w:r>
      <w:r w:rsidRPr="00F65D62">
        <w:rPr>
          <w:rFonts w:ascii="PT Astra Serif" w:hAnsi="PT Astra Serif"/>
          <w:szCs w:val="24"/>
        </w:rPr>
        <w:t>Регламентные проверки</w:t>
      </w:r>
      <w:r>
        <w:rPr>
          <w:rFonts w:ascii="PT Astra Serif" w:hAnsi="PT Astra Serif"/>
          <w:szCs w:val="24"/>
        </w:rPr>
        <w:t>.</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Информационный ресурс позволяет автоматизировать проверку юридических лиц и индивидуальных предпринимателей.</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В сервисе доступны следующие возможности</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автоматические проверки лиц по основным факторам риска;</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 xml:space="preserve">ввод комментариев к проверке; </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сохранение архива проведённых проверок.</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 xml:space="preserve">Информационный ресурс производит проверку по пользовательским спискам, при этом есть возможность проверять не только сами компании, входящие в негативный список, но и учитывать связи через общих совладельцев и руководителей. </w:t>
      </w:r>
    </w:p>
    <w:p w:rsidR="00F65D62" w:rsidRPr="00F65D62" w:rsidRDefault="00F65D62" w:rsidP="00F65D62">
      <w:pPr>
        <w:pStyle w:val="10"/>
        <w:spacing w:after="0" w:line="240" w:lineRule="auto"/>
        <w:ind w:firstLine="709"/>
        <w:jc w:val="both"/>
        <w:rPr>
          <w:rFonts w:ascii="PT Astra Serif" w:hAnsi="PT Astra Serif"/>
          <w:szCs w:val="24"/>
        </w:rPr>
      </w:pPr>
      <w:r>
        <w:rPr>
          <w:rFonts w:ascii="PT Astra Serif" w:hAnsi="PT Astra Serif"/>
          <w:szCs w:val="24"/>
        </w:rPr>
        <w:t xml:space="preserve">6.5. </w:t>
      </w:r>
      <w:r w:rsidRPr="00F65D62">
        <w:rPr>
          <w:rFonts w:ascii="PT Astra Serif" w:hAnsi="PT Astra Serif"/>
          <w:szCs w:val="24"/>
        </w:rPr>
        <w:t>Функционал по работе со списками</w:t>
      </w:r>
      <w:r>
        <w:rPr>
          <w:rFonts w:ascii="PT Astra Serif" w:hAnsi="PT Astra Serif"/>
          <w:szCs w:val="24"/>
        </w:rPr>
        <w:t>.</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Информационный ресурс предоставляет возможность создания пользовательского списка по выбранным пользователем российским юридическим лицам и индивидуальным предпринимателям. Список позволяет хранить не менее чем 3000 объектов.</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По списку физических лиц можно сформировать отчёт об участии физического лица в качестве руководителя и/или совладельца, регистрации в виде ИП, главы КФХ.</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Реализована возможность автоматической загрузки собственного пользовательского списка юридических лиц по наборам кодов (ИНН, ОГРН), физических лиц по ИНН.</w:t>
      </w:r>
    </w:p>
    <w:p w:rsidR="00F65D62" w:rsidRPr="00F65D62" w:rsidRDefault="00F65D62" w:rsidP="00F65D62">
      <w:pPr>
        <w:pStyle w:val="10"/>
        <w:spacing w:after="0" w:line="240" w:lineRule="auto"/>
        <w:ind w:firstLine="709"/>
        <w:jc w:val="both"/>
        <w:rPr>
          <w:rFonts w:ascii="PT Astra Serif" w:hAnsi="PT Astra Serif"/>
          <w:szCs w:val="24"/>
        </w:rPr>
      </w:pPr>
      <w:r>
        <w:rPr>
          <w:rFonts w:ascii="PT Astra Serif" w:hAnsi="PT Astra Serif"/>
          <w:szCs w:val="24"/>
        </w:rPr>
        <w:t xml:space="preserve">6.6. </w:t>
      </w:r>
      <w:r w:rsidRPr="00F65D62">
        <w:rPr>
          <w:rFonts w:ascii="PT Astra Serif" w:hAnsi="PT Astra Serif"/>
          <w:szCs w:val="24"/>
        </w:rPr>
        <w:t>Мониторинг</w:t>
      </w:r>
      <w:r>
        <w:rPr>
          <w:rFonts w:ascii="PT Astra Serif" w:hAnsi="PT Astra Serif"/>
          <w:szCs w:val="24"/>
        </w:rPr>
        <w:t>.</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Информационный ресурс позволяет настраивать ежедневный мониторинг изменений в юридических и физических лицах, включённых в пользовательский список. Мониторинг отслеживает:</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 xml:space="preserve">Рисковые факторы – начало процедур банкротства, ликвидации, выявление факта дисквалификации руководителя, недостоверности сведений в ЕГРЮЛ, включения компании или ИП в негативный реестр; </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 xml:space="preserve">Изменения в структуре участников, структуре зависимых и дочерних юридических лиц; </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 xml:space="preserve">Изменения в регистрационных данных; </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 xml:space="preserve">Появление новой информации об участии лица в торговых процедурах, о заключении с ним государственных контрактов; </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 xml:space="preserve">Изменения по арбитражным делам; </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 xml:space="preserve">Появление физического лица в качестве руководителя нового или существующего юридического лица. </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Информационный ресурс позволяет просматривать события мониторинга в виде ленты событий, а также возможность автоматического оповещения на электронную почту. Просмотр событий в интерфейсе включает возможность фильтрации результата работы мониторинга по критериям: регистрационные данные, арбитражные дела, исполнительные производства, рисковые факторы, корпоративные события, государственные контракты, события повышенного риска, лизинг, залоги.</w:t>
      </w:r>
    </w:p>
    <w:p w:rsidR="00F65D62" w:rsidRPr="00F65D62" w:rsidRDefault="00F65D62" w:rsidP="00F65D62">
      <w:pPr>
        <w:pStyle w:val="10"/>
        <w:spacing w:after="0" w:line="240" w:lineRule="auto"/>
        <w:ind w:firstLine="709"/>
        <w:jc w:val="both"/>
        <w:rPr>
          <w:rFonts w:ascii="PT Astra Serif" w:hAnsi="PT Astra Serif"/>
          <w:szCs w:val="24"/>
        </w:rPr>
      </w:pPr>
      <w:r>
        <w:rPr>
          <w:rFonts w:ascii="PT Astra Serif" w:hAnsi="PT Astra Serif"/>
          <w:szCs w:val="24"/>
        </w:rPr>
        <w:t xml:space="preserve">6.7. </w:t>
      </w:r>
      <w:r w:rsidRPr="00F65D62">
        <w:rPr>
          <w:rFonts w:ascii="PT Astra Serif" w:hAnsi="PT Astra Serif"/>
          <w:szCs w:val="24"/>
        </w:rPr>
        <w:t xml:space="preserve">Информационный ресурс содержит </w:t>
      </w:r>
      <w:proofErr w:type="spellStart"/>
      <w:r w:rsidRPr="00F65D62">
        <w:rPr>
          <w:rFonts w:ascii="PT Astra Serif" w:hAnsi="PT Astra Serif"/>
          <w:szCs w:val="24"/>
        </w:rPr>
        <w:t>скоринговые</w:t>
      </w:r>
      <w:proofErr w:type="spellEnd"/>
      <w:r w:rsidRPr="00F65D62">
        <w:rPr>
          <w:rFonts w:ascii="PT Astra Serif" w:hAnsi="PT Astra Serif"/>
          <w:szCs w:val="24"/>
        </w:rPr>
        <w:t xml:space="preserve"> оценки: </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Сводный индикатор риска - совокупная оценка надёжности компании, рассчитываемая на основании публично доступной информации о деятельности юридического лица;</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 xml:space="preserve">Индекс должной осмотрительности – </w:t>
      </w:r>
      <w:proofErr w:type="spellStart"/>
      <w:r w:rsidRPr="00F65D62">
        <w:rPr>
          <w:rFonts w:ascii="PT Astra Serif" w:hAnsi="PT Astra Serif"/>
          <w:szCs w:val="24"/>
        </w:rPr>
        <w:t>Скоринг</w:t>
      </w:r>
      <w:proofErr w:type="spellEnd"/>
      <w:r w:rsidRPr="00F65D62">
        <w:rPr>
          <w:rFonts w:ascii="PT Astra Serif" w:hAnsi="PT Astra Serif"/>
          <w:szCs w:val="24"/>
        </w:rPr>
        <w:t>, показывающий вероятность того, что компания является «фирмой-однодневкой»;</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Индекс финансового риска – Вероятностная оценка неплатёжеспособности компании;</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 xml:space="preserve">Индекс платёжной дисциплины – Показатель, учитывающий своевременность оплаты </w:t>
      </w:r>
      <w:r w:rsidRPr="00F65D62">
        <w:rPr>
          <w:rFonts w:ascii="PT Astra Serif" w:hAnsi="PT Astra Serif"/>
          <w:szCs w:val="24"/>
        </w:rPr>
        <w:lastRenderedPageBreak/>
        <w:t>компанией счетов;</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Кредитный лимит - потенциально приемлемая сумма для авансирования компании.</w:t>
      </w:r>
    </w:p>
    <w:p w:rsidR="00F65D62" w:rsidRPr="00F65D62" w:rsidRDefault="00F65D62" w:rsidP="00F65D62">
      <w:pPr>
        <w:pStyle w:val="10"/>
        <w:spacing w:after="0" w:line="240" w:lineRule="auto"/>
        <w:ind w:firstLine="709"/>
        <w:jc w:val="both"/>
        <w:rPr>
          <w:rFonts w:ascii="PT Astra Serif" w:hAnsi="PT Astra Serif"/>
          <w:szCs w:val="24"/>
        </w:rPr>
      </w:pPr>
      <w:r>
        <w:rPr>
          <w:rFonts w:ascii="PT Astra Serif" w:hAnsi="PT Astra Serif"/>
          <w:szCs w:val="24"/>
        </w:rPr>
        <w:t xml:space="preserve">6.8. </w:t>
      </w:r>
      <w:r w:rsidRPr="00F65D62">
        <w:rPr>
          <w:rFonts w:ascii="PT Astra Serif" w:hAnsi="PT Astra Serif"/>
          <w:szCs w:val="24"/>
        </w:rPr>
        <w:t>Функционал выборок</w:t>
      </w:r>
      <w:r>
        <w:rPr>
          <w:rFonts w:ascii="PT Astra Serif" w:hAnsi="PT Astra Serif"/>
          <w:szCs w:val="24"/>
        </w:rPr>
        <w:t>.</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 xml:space="preserve">Информационный ресурс предоставляет возможность отбора юридических или физических лиц по определённым пользователем критериям, в том числе: </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Регистрационные данные компании - дата регистрации, возраст компании, дата ликвидации (для недействующих юридических лиц), величина уставного капитала, статус, организационно-правовая форма, форма собственности, специальный налоговый режим;</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Совладельцы – юридические или физические лица, с отбором по максимальным и минимальным долям, странам;</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Регион регистрации, деятельности компании;</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Вид деятельности компании;</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Среднесписочная численность сотрудников;</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 xml:space="preserve">Включение компании в негативные реестры, значение </w:t>
      </w:r>
      <w:proofErr w:type="spellStart"/>
      <w:r w:rsidRPr="00F65D62">
        <w:rPr>
          <w:rFonts w:ascii="PT Astra Serif" w:hAnsi="PT Astra Serif"/>
          <w:szCs w:val="24"/>
        </w:rPr>
        <w:t>скоринговых</w:t>
      </w:r>
      <w:proofErr w:type="spellEnd"/>
      <w:r w:rsidRPr="00F65D62">
        <w:rPr>
          <w:rFonts w:ascii="PT Astra Serif" w:hAnsi="PT Astra Serif"/>
          <w:szCs w:val="24"/>
        </w:rPr>
        <w:t xml:space="preserve"> показателей;</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Наличие контактных данных (телефон, электронная почта, сайт);</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Наличие залогов, лизинговых договоров;</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Финансовые коэффициенты (ликвидность, платёжеспособность, деловая активность, рентабельность);</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Показатели из бухгалтерской отчётности (формы 1,2,4,6). Для показателей из бухгалтерской отчётности реализованы параметры подбора компаний по абсолютному значению на конкретный период, по изменению значения относительно предыдущего периода;</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Уплаченные налоги и сборы.</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Информационный ресурс предоставляет возможность построения по отобранным юридическим или физическим лицам отчёта, содержащего не более 3000 лиц, в который можно включить как показатели, которые использовались в качестве параметров, так и добавить дополнительные сведения в виде: краткого и полного наименования, адреса, руководителя и его должности, контактных сведений, информации о совладельцах и регистрационных кодов.</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Информационный ресурс предоставляет возможность:</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предварительно просматривать результирующую выгрузку;</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ранжировать компании в отчёте по показателю;</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сопоставлять графики изменения любого финансового показателя, используемого в выборке;</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сохранять настроенные параметры подбора компаний или индивидуальных предпринимателей;</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сохранять историю ранее произведённых выборок.</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 xml:space="preserve">Информационный ресурс позволяет формировать по построенной выборке статистическую панель. Панель позволяет выбрать для анализа финансовый показатель (выручка, активы, чистая прибыль, рентабельность и др.). По значениям выбранного показателя у отобранных компаний определяются основные статистические характеристики выборки (среднее значение, медиана, квартили). Отражается распределение отобранных компаний по диапазонам значений выбранного показателя и регионам, отраслям (видам деятельности); диапазонам численности сотрудников. </w:t>
      </w:r>
    </w:p>
    <w:p w:rsidR="00F65D62" w:rsidRPr="00F65D62" w:rsidRDefault="00F65D62" w:rsidP="00F65D62">
      <w:pPr>
        <w:pStyle w:val="10"/>
        <w:spacing w:after="0" w:line="240" w:lineRule="auto"/>
        <w:ind w:firstLine="709"/>
        <w:jc w:val="both"/>
        <w:rPr>
          <w:rFonts w:ascii="PT Astra Serif" w:hAnsi="PT Astra Serif"/>
          <w:szCs w:val="24"/>
        </w:rPr>
      </w:pPr>
      <w:r>
        <w:rPr>
          <w:rFonts w:ascii="PT Astra Serif" w:hAnsi="PT Astra Serif"/>
          <w:szCs w:val="24"/>
        </w:rPr>
        <w:t xml:space="preserve">6.9. </w:t>
      </w:r>
      <w:r w:rsidRPr="00F65D62">
        <w:rPr>
          <w:rFonts w:ascii="PT Astra Serif" w:hAnsi="PT Astra Serif"/>
          <w:szCs w:val="24"/>
        </w:rPr>
        <w:t>Функция сравнения компаний по параметрам</w:t>
      </w:r>
      <w:r>
        <w:rPr>
          <w:rFonts w:ascii="PT Astra Serif" w:hAnsi="PT Astra Serif"/>
          <w:szCs w:val="24"/>
        </w:rPr>
        <w:t>.</w:t>
      </w:r>
    </w:p>
    <w:p w:rsid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Информационный ресурс позволяет сравнивать до 5 компаний по ключевым показателям: размеру, деятельности, финансовому положению и рисковым факторам.</w:t>
      </w:r>
    </w:p>
    <w:p w:rsidR="00F65D62" w:rsidRDefault="00F65D62" w:rsidP="00F65D62">
      <w:pPr>
        <w:pStyle w:val="10"/>
        <w:spacing w:after="0" w:line="240" w:lineRule="auto"/>
        <w:ind w:firstLine="709"/>
        <w:jc w:val="both"/>
        <w:rPr>
          <w:rFonts w:ascii="PT Astra Serif" w:hAnsi="PT Astra Serif"/>
          <w:szCs w:val="24"/>
        </w:rPr>
      </w:pPr>
    </w:p>
    <w:p w:rsidR="00B048E6" w:rsidRPr="00B048E6" w:rsidRDefault="00F65D62" w:rsidP="00F65D62">
      <w:pPr>
        <w:pStyle w:val="10"/>
        <w:spacing w:after="0" w:line="240" w:lineRule="auto"/>
        <w:ind w:firstLine="709"/>
        <w:jc w:val="both"/>
        <w:rPr>
          <w:rFonts w:ascii="PT Astra Serif" w:hAnsi="PT Astra Serif"/>
          <w:b/>
          <w:szCs w:val="24"/>
        </w:rPr>
      </w:pPr>
      <w:r>
        <w:rPr>
          <w:rFonts w:ascii="PT Astra Serif" w:hAnsi="PT Astra Serif"/>
          <w:b/>
          <w:szCs w:val="24"/>
        </w:rPr>
        <w:t>7</w:t>
      </w:r>
      <w:r w:rsidR="00B048E6" w:rsidRPr="00B048E6">
        <w:rPr>
          <w:rFonts w:ascii="PT Astra Serif" w:hAnsi="PT Astra Serif"/>
          <w:b/>
          <w:szCs w:val="24"/>
        </w:rPr>
        <w:t>. Требования к безопасности:</w:t>
      </w:r>
    </w:p>
    <w:p w:rsidR="00B048E6" w:rsidRDefault="00F65D62" w:rsidP="00F65D62">
      <w:pPr>
        <w:pStyle w:val="10"/>
        <w:spacing w:after="0" w:line="240" w:lineRule="auto"/>
        <w:ind w:firstLine="709"/>
        <w:jc w:val="both"/>
        <w:rPr>
          <w:rFonts w:ascii="PT Astra Serif" w:hAnsi="PT Astra Serif"/>
          <w:szCs w:val="24"/>
        </w:rPr>
      </w:pPr>
      <w:r>
        <w:rPr>
          <w:rFonts w:ascii="PT Astra Serif" w:hAnsi="PT Astra Serif"/>
          <w:szCs w:val="24"/>
        </w:rPr>
        <w:t>7</w:t>
      </w:r>
      <w:r w:rsidR="00B048E6">
        <w:rPr>
          <w:rFonts w:ascii="PT Astra Serif" w:hAnsi="PT Astra Serif"/>
          <w:szCs w:val="24"/>
        </w:rPr>
        <w:t xml:space="preserve">.1. Заказчик обязуется </w:t>
      </w:r>
      <w:r w:rsidR="00B048E6" w:rsidRPr="00B048E6">
        <w:rPr>
          <w:rFonts w:ascii="PT Astra Serif" w:hAnsi="PT Astra Serif"/>
          <w:szCs w:val="24"/>
        </w:rPr>
        <w:t>не передавать Третьим лицам Аутентификационные данные (как с временными паролями, так и с постоянными) и сохранять их конфиденциальность.</w:t>
      </w:r>
    </w:p>
    <w:p w:rsidR="00B048E6" w:rsidRDefault="00F65D62" w:rsidP="00F65D62">
      <w:pPr>
        <w:pStyle w:val="10"/>
        <w:spacing w:after="0" w:line="240" w:lineRule="auto"/>
        <w:ind w:firstLine="709"/>
        <w:jc w:val="both"/>
        <w:rPr>
          <w:rFonts w:ascii="PT Astra Serif" w:hAnsi="PT Astra Serif"/>
          <w:szCs w:val="24"/>
        </w:rPr>
      </w:pPr>
      <w:r>
        <w:rPr>
          <w:rFonts w:ascii="PT Astra Serif" w:hAnsi="PT Astra Serif"/>
          <w:szCs w:val="24"/>
        </w:rPr>
        <w:t>7</w:t>
      </w:r>
      <w:r w:rsidR="00B048E6">
        <w:rPr>
          <w:rFonts w:ascii="PT Astra Serif" w:hAnsi="PT Astra Serif"/>
          <w:szCs w:val="24"/>
        </w:rPr>
        <w:t xml:space="preserve">.2. Заказчик </w:t>
      </w:r>
      <w:r w:rsidR="00B048E6" w:rsidRPr="00B048E6">
        <w:rPr>
          <w:rFonts w:ascii="PT Astra Serif" w:hAnsi="PT Astra Serif"/>
          <w:szCs w:val="24"/>
        </w:rPr>
        <w:t xml:space="preserve">обязуется сменить полученный от Интерфакса временный пароль на постоянный в соответствии с процедурой, предлагаемой в системном сообщении СПАРК-Р, появляющемся каждый раз при использовании временного пароля. При этом постоянный пароль не должен совпадать с временным паролем. После смены временного пароля на постоянный, временный пароль утрачивает силу. В случае утери постоянного пароля </w:t>
      </w:r>
      <w:r>
        <w:rPr>
          <w:rFonts w:ascii="PT Astra Serif" w:hAnsi="PT Astra Serif"/>
          <w:szCs w:val="24"/>
        </w:rPr>
        <w:t>Заказчик</w:t>
      </w:r>
      <w:r w:rsidR="00B048E6" w:rsidRPr="00B048E6">
        <w:rPr>
          <w:rFonts w:ascii="PT Astra Serif" w:hAnsi="PT Astra Serif"/>
          <w:szCs w:val="24"/>
        </w:rPr>
        <w:t xml:space="preserve"> вправе обратиться </w:t>
      </w:r>
      <w:r w:rsidR="00B048E6" w:rsidRPr="00B048E6">
        <w:rPr>
          <w:rFonts w:ascii="PT Astra Serif" w:hAnsi="PT Astra Serif"/>
          <w:szCs w:val="24"/>
        </w:rPr>
        <w:lastRenderedPageBreak/>
        <w:t>в службу клиентской поддержки Интерфакса для получения нового временного пароля.</w:t>
      </w:r>
    </w:p>
    <w:p w:rsidR="00B048E6" w:rsidRPr="00B048E6" w:rsidRDefault="00F65D62" w:rsidP="00F65D62">
      <w:pPr>
        <w:pStyle w:val="10"/>
        <w:spacing w:after="0" w:line="240" w:lineRule="auto"/>
        <w:ind w:firstLine="709"/>
        <w:jc w:val="both"/>
        <w:rPr>
          <w:rFonts w:ascii="PT Astra Serif" w:hAnsi="PT Astra Serif"/>
          <w:szCs w:val="24"/>
        </w:rPr>
      </w:pPr>
      <w:r>
        <w:rPr>
          <w:rFonts w:ascii="PT Astra Serif" w:hAnsi="PT Astra Serif"/>
          <w:szCs w:val="24"/>
        </w:rPr>
        <w:t>7</w:t>
      </w:r>
      <w:r w:rsidR="00B048E6">
        <w:rPr>
          <w:rFonts w:ascii="PT Astra Serif" w:hAnsi="PT Astra Serif"/>
          <w:szCs w:val="24"/>
        </w:rPr>
        <w:t xml:space="preserve">.3. Информационный ресурс </w:t>
      </w:r>
      <w:r w:rsidR="00B048E6" w:rsidRPr="00B048E6">
        <w:rPr>
          <w:rFonts w:ascii="PT Astra Serif" w:hAnsi="PT Astra Serif"/>
          <w:szCs w:val="24"/>
        </w:rPr>
        <w:t xml:space="preserve">СПАРК-Р содержит персональные данные, доступ к которым необходим </w:t>
      </w:r>
      <w:r w:rsidR="00B048E6">
        <w:rPr>
          <w:rFonts w:ascii="PT Astra Serif" w:hAnsi="PT Astra Serif"/>
          <w:szCs w:val="24"/>
        </w:rPr>
        <w:t>Заказчику</w:t>
      </w:r>
      <w:r w:rsidR="00B048E6" w:rsidRPr="00B048E6">
        <w:rPr>
          <w:rFonts w:ascii="PT Astra Serif" w:hAnsi="PT Astra Serif"/>
          <w:szCs w:val="24"/>
        </w:rPr>
        <w:t xml:space="preserve"> для достижения следующих целей:</w:t>
      </w:r>
    </w:p>
    <w:p w:rsidR="00B048E6" w:rsidRPr="00B048E6" w:rsidRDefault="00B048E6" w:rsidP="00F65D62">
      <w:pPr>
        <w:pStyle w:val="10"/>
        <w:spacing w:after="0" w:line="240" w:lineRule="auto"/>
        <w:ind w:firstLine="709"/>
        <w:jc w:val="both"/>
        <w:rPr>
          <w:rFonts w:ascii="PT Astra Serif" w:hAnsi="PT Astra Serif"/>
          <w:szCs w:val="24"/>
        </w:rPr>
      </w:pPr>
      <w:r w:rsidRPr="00B048E6">
        <w:rPr>
          <w:rFonts w:ascii="PT Astra Serif" w:hAnsi="PT Astra Serif"/>
          <w:szCs w:val="24"/>
        </w:rPr>
        <w:t>•</w:t>
      </w:r>
      <w:r w:rsidRPr="00B048E6">
        <w:rPr>
          <w:rFonts w:ascii="PT Astra Serif" w:hAnsi="PT Astra Serif"/>
          <w:szCs w:val="24"/>
        </w:rPr>
        <w:tab/>
        <w:t xml:space="preserve">исполнение обязанностей, возложенных на </w:t>
      </w:r>
      <w:r>
        <w:rPr>
          <w:rFonts w:ascii="PT Astra Serif" w:hAnsi="PT Astra Serif"/>
          <w:szCs w:val="24"/>
        </w:rPr>
        <w:t>Заказчика</w:t>
      </w:r>
      <w:r w:rsidRPr="00B048E6">
        <w:rPr>
          <w:rFonts w:ascii="PT Astra Serif" w:hAnsi="PT Astra Serif"/>
          <w:szCs w:val="24"/>
        </w:rPr>
        <w:t xml:space="preserve"> действующим законодательством РФ (в том числе требований налогового законодательства по проверке контрагентов (должная осмотрительность), выявление рисков и обеспечение безопасности хозяйственной деятельности;</w:t>
      </w:r>
    </w:p>
    <w:p w:rsidR="00B048E6" w:rsidRPr="00B048E6" w:rsidRDefault="00B048E6" w:rsidP="00B048E6">
      <w:pPr>
        <w:pStyle w:val="10"/>
        <w:spacing w:after="0" w:line="240" w:lineRule="auto"/>
        <w:ind w:firstLine="709"/>
        <w:jc w:val="both"/>
        <w:rPr>
          <w:rFonts w:ascii="PT Astra Serif" w:hAnsi="PT Astra Serif"/>
          <w:szCs w:val="24"/>
        </w:rPr>
      </w:pPr>
      <w:r w:rsidRPr="00B048E6">
        <w:rPr>
          <w:rFonts w:ascii="PT Astra Serif" w:hAnsi="PT Astra Serif"/>
          <w:szCs w:val="24"/>
        </w:rPr>
        <w:t>•</w:t>
      </w:r>
      <w:r w:rsidRPr="00B048E6">
        <w:rPr>
          <w:rFonts w:ascii="PT Astra Serif" w:hAnsi="PT Astra Serif"/>
          <w:szCs w:val="24"/>
        </w:rPr>
        <w:tab/>
        <w:t>противодействие коррупции, мошенничеству, легализации (отмыванию) доходов, полученных преступным путём, и финансированию терроризма;</w:t>
      </w:r>
    </w:p>
    <w:p w:rsidR="00B048E6" w:rsidRPr="00B048E6" w:rsidRDefault="00B048E6" w:rsidP="00B048E6">
      <w:pPr>
        <w:pStyle w:val="10"/>
        <w:spacing w:after="0" w:line="240" w:lineRule="auto"/>
        <w:ind w:firstLine="709"/>
        <w:jc w:val="both"/>
        <w:rPr>
          <w:rFonts w:ascii="PT Astra Serif" w:hAnsi="PT Astra Serif"/>
          <w:szCs w:val="24"/>
        </w:rPr>
      </w:pPr>
      <w:r w:rsidRPr="00B048E6">
        <w:rPr>
          <w:rFonts w:ascii="PT Astra Serif" w:hAnsi="PT Astra Serif"/>
          <w:szCs w:val="24"/>
        </w:rPr>
        <w:t>•</w:t>
      </w:r>
      <w:r w:rsidRPr="00B048E6">
        <w:rPr>
          <w:rFonts w:ascii="PT Astra Serif" w:hAnsi="PT Astra Serif"/>
          <w:szCs w:val="24"/>
        </w:rPr>
        <w:tab/>
        <w:t>надлежащее исполнение договорных обязательств по отношению к субъекту персональных данных.</w:t>
      </w:r>
    </w:p>
    <w:p w:rsidR="00B048E6" w:rsidRDefault="00B048E6" w:rsidP="00B048E6">
      <w:pPr>
        <w:pStyle w:val="10"/>
        <w:spacing w:after="0" w:line="240" w:lineRule="auto"/>
        <w:ind w:firstLine="709"/>
        <w:jc w:val="both"/>
        <w:rPr>
          <w:rFonts w:ascii="PT Astra Serif" w:hAnsi="PT Astra Serif"/>
          <w:szCs w:val="24"/>
        </w:rPr>
      </w:pPr>
      <w:r>
        <w:rPr>
          <w:rFonts w:ascii="PT Astra Serif" w:hAnsi="PT Astra Serif"/>
          <w:szCs w:val="24"/>
        </w:rPr>
        <w:t>Заказчик</w:t>
      </w:r>
      <w:r w:rsidRPr="00B048E6">
        <w:rPr>
          <w:rFonts w:ascii="PT Astra Serif" w:hAnsi="PT Astra Serif"/>
          <w:szCs w:val="24"/>
        </w:rPr>
        <w:t xml:space="preserve"> не вправе использовать содержащиеся в СПАРК-Р персональные данные в целях, отличных от указанных выше.</w:t>
      </w:r>
    </w:p>
    <w:p w:rsidR="00CB0A95" w:rsidRDefault="00CB0A95" w:rsidP="00B048E6">
      <w:pPr>
        <w:pStyle w:val="10"/>
        <w:spacing w:after="0" w:line="240" w:lineRule="auto"/>
        <w:ind w:firstLine="709"/>
        <w:jc w:val="both"/>
        <w:rPr>
          <w:rFonts w:ascii="PT Astra Serif" w:hAnsi="PT Astra Serif"/>
          <w:szCs w:val="24"/>
          <w:u w:val="single"/>
        </w:rPr>
      </w:pPr>
    </w:p>
    <w:p w:rsidR="00BD5044" w:rsidRPr="008464BB" w:rsidRDefault="00BD5044" w:rsidP="00FD5B6F">
      <w:pPr>
        <w:pStyle w:val="10"/>
        <w:spacing w:after="0" w:line="240" w:lineRule="auto"/>
        <w:ind w:firstLine="709"/>
        <w:rPr>
          <w:rFonts w:ascii="PT Astra Serif" w:hAnsi="PT Astra Serif"/>
          <w:szCs w:val="24"/>
          <w:u w:val="single"/>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4A10BB" w:rsidRPr="004A10BB" w:rsidRDefault="00FD5B6F" w:rsidP="007D3CA5">
      <w:pPr>
        <w:pStyle w:val="10"/>
        <w:spacing w:after="0" w:line="240" w:lineRule="auto"/>
        <w:rPr>
          <w:rFonts w:cs="Calibri"/>
          <w:color w:val="000000"/>
          <w:sz w:val="22"/>
        </w:rPr>
      </w:pPr>
      <w:r w:rsidRPr="008464BB">
        <w:rPr>
          <w:rFonts w:ascii="PT Astra Serif" w:hAnsi="PT Astra Serif"/>
          <w:szCs w:val="24"/>
        </w:rPr>
        <w:t xml:space="preserve">Контрактная </w:t>
      </w:r>
      <w:proofErr w:type="gramStart"/>
      <w:r w:rsidRPr="008464BB">
        <w:rPr>
          <w:rFonts w:ascii="PT Astra Serif" w:hAnsi="PT Astra Serif"/>
          <w:szCs w:val="24"/>
        </w:rPr>
        <w:t>служба:</w:t>
      </w:r>
      <w:r w:rsidRPr="008464BB">
        <w:rPr>
          <w:rFonts w:ascii="PT Astra Serif" w:hAnsi="PT Astra Serif"/>
          <w:szCs w:val="24"/>
        </w:rPr>
        <w:tab/>
      </w:r>
      <w:proofErr w:type="gramEnd"/>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59F" w:rsidRDefault="008E159F">
      <w:r>
        <w:separator/>
      </w:r>
    </w:p>
  </w:endnote>
  <w:endnote w:type="continuationSeparator" w:id="0">
    <w:p w:rsidR="008E159F" w:rsidRDefault="008E1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89B" w:rsidRDefault="0099689B">
    <w:pPr>
      <w:pStyle w:val="afff6"/>
      <w:jc w:val="center"/>
    </w:pPr>
    <w:r>
      <w:fldChar w:fldCharType="begin"/>
    </w:r>
    <w:r>
      <w:instrText>PAGE</w:instrText>
    </w:r>
    <w:r>
      <w:fldChar w:fldCharType="separate"/>
    </w:r>
    <w:r w:rsidR="00180138">
      <w:rPr>
        <w:noProof/>
      </w:rPr>
      <w:t>7</w:t>
    </w:r>
    <w:r>
      <w:fldChar w:fldCharType="end"/>
    </w:r>
  </w:p>
  <w:p w:rsidR="0099689B" w:rsidRDefault="0099689B">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180138">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59F" w:rsidRDefault="008E159F">
      <w:r>
        <w:separator/>
      </w:r>
    </w:p>
  </w:footnote>
  <w:footnote w:type="continuationSeparator" w:id="0">
    <w:p w:rsidR="008E159F" w:rsidRDefault="008E15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2"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5"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7"/>
  </w:num>
  <w:num w:numId="2">
    <w:abstractNumId w:val="2"/>
  </w:num>
  <w:num w:numId="3">
    <w:abstractNumId w:val="18"/>
  </w:num>
  <w:num w:numId="4">
    <w:abstractNumId w:val="3"/>
  </w:num>
  <w:num w:numId="5">
    <w:abstractNumId w:val="15"/>
  </w:num>
  <w:num w:numId="6">
    <w:abstractNumId w:val="14"/>
  </w:num>
  <w:num w:numId="7">
    <w:abstractNumId w:val="12"/>
  </w:num>
  <w:num w:numId="8">
    <w:abstractNumId w:val="16"/>
  </w:num>
  <w:num w:numId="9">
    <w:abstractNumId w:val="11"/>
  </w:num>
  <w:num w:numId="10">
    <w:abstractNumId w:val="4"/>
  </w:num>
  <w:num w:numId="11">
    <w:abstractNumId w:val="1"/>
  </w:num>
  <w:num w:numId="12">
    <w:abstractNumId w:val="10"/>
  </w:num>
  <w:num w:numId="13">
    <w:abstractNumId w:val="8"/>
  </w:num>
  <w:num w:numId="14">
    <w:abstractNumId w:val="5"/>
  </w:num>
  <w:num w:numId="15">
    <w:abstractNumId w:val="17"/>
  </w:num>
  <w:num w:numId="16">
    <w:abstractNumId w:val="9"/>
  </w:num>
  <w:num w:numId="17">
    <w:abstractNumId w:val="0"/>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23099"/>
    <w:rsid w:val="0002660B"/>
    <w:rsid w:val="0003402B"/>
    <w:rsid w:val="000433A1"/>
    <w:rsid w:val="00044A1F"/>
    <w:rsid w:val="00046728"/>
    <w:rsid w:val="0005751F"/>
    <w:rsid w:val="00066DD1"/>
    <w:rsid w:val="00071C66"/>
    <w:rsid w:val="00074940"/>
    <w:rsid w:val="000826C0"/>
    <w:rsid w:val="00086A21"/>
    <w:rsid w:val="00093115"/>
    <w:rsid w:val="00095578"/>
    <w:rsid w:val="00097683"/>
    <w:rsid w:val="000A02A9"/>
    <w:rsid w:val="000B310D"/>
    <w:rsid w:val="000B5FFB"/>
    <w:rsid w:val="000B6AF4"/>
    <w:rsid w:val="000B7C60"/>
    <w:rsid w:val="000C3645"/>
    <w:rsid w:val="000C5019"/>
    <w:rsid w:val="000C64AF"/>
    <w:rsid w:val="000D3542"/>
    <w:rsid w:val="000E2408"/>
    <w:rsid w:val="000F06F7"/>
    <w:rsid w:val="000F09A6"/>
    <w:rsid w:val="000F3C00"/>
    <w:rsid w:val="000F59FD"/>
    <w:rsid w:val="000F6BBB"/>
    <w:rsid w:val="0010256A"/>
    <w:rsid w:val="00107477"/>
    <w:rsid w:val="001157FD"/>
    <w:rsid w:val="00117706"/>
    <w:rsid w:val="00124F3B"/>
    <w:rsid w:val="00126F18"/>
    <w:rsid w:val="00130ECD"/>
    <w:rsid w:val="00133A99"/>
    <w:rsid w:val="00134D58"/>
    <w:rsid w:val="00135B34"/>
    <w:rsid w:val="00145B6D"/>
    <w:rsid w:val="00152A2B"/>
    <w:rsid w:val="00160383"/>
    <w:rsid w:val="00164F05"/>
    <w:rsid w:val="00164FC4"/>
    <w:rsid w:val="00167869"/>
    <w:rsid w:val="0017076E"/>
    <w:rsid w:val="001714DF"/>
    <w:rsid w:val="00171654"/>
    <w:rsid w:val="0017359C"/>
    <w:rsid w:val="00180138"/>
    <w:rsid w:val="00181166"/>
    <w:rsid w:val="001A0881"/>
    <w:rsid w:val="001A6DDC"/>
    <w:rsid w:val="001B2F51"/>
    <w:rsid w:val="001C3F7F"/>
    <w:rsid w:val="001D3581"/>
    <w:rsid w:val="001F3D99"/>
    <w:rsid w:val="00201057"/>
    <w:rsid w:val="002062FB"/>
    <w:rsid w:val="00206DB6"/>
    <w:rsid w:val="00210BC8"/>
    <w:rsid w:val="00225FD7"/>
    <w:rsid w:val="00233549"/>
    <w:rsid w:val="0023476C"/>
    <w:rsid w:val="00237C38"/>
    <w:rsid w:val="0025389E"/>
    <w:rsid w:val="0026174D"/>
    <w:rsid w:val="0026552C"/>
    <w:rsid w:val="00272139"/>
    <w:rsid w:val="00282240"/>
    <w:rsid w:val="0029179F"/>
    <w:rsid w:val="002A6481"/>
    <w:rsid w:val="002B41E5"/>
    <w:rsid w:val="002C7FD0"/>
    <w:rsid w:val="002D068C"/>
    <w:rsid w:val="002F42C5"/>
    <w:rsid w:val="003022AB"/>
    <w:rsid w:val="003122A3"/>
    <w:rsid w:val="00313E8C"/>
    <w:rsid w:val="00340AAB"/>
    <w:rsid w:val="0034750C"/>
    <w:rsid w:val="00354BB5"/>
    <w:rsid w:val="003742B4"/>
    <w:rsid w:val="00391001"/>
    <w:rsid w:val="00392E76"/>
    <w:rsid w:val="00393178"/>
    <w:rsid w:val="003951E0"/>
    <w:rsid w:val="00396178"/>
    <w:rsid w:val="003A2A0B"/>
    <w:rsid w:val="003A36FB"/>
    <w:rsid w:val="003A7CFD"/>
    <w:rsid w:val="003B23A6"/>
    <w:rsid w:val="003C33C0"/>
    <w:rsid w:val="003C6043"/>
    <w:rsid w:val="003F0827"/>
    <w:rsid w:val="003F570D"/>
    <w:rsid w:val="003F7466"/>
    <w:rsid w:val="00400257"/>
    <w:rsid w:val="0042067A"/>
    <w:rsid w:val="00420A72"/>
    <w:rsid w:val="00427429"/>
    <w:rsid w:val="0044717D"/>
    <w:rsid w:val="0046137D"/>
    <w:rsid w:val="00470334"/>
    <w:rsid w:val="0047456F"/>
    <w:rsid w:val="00475EF4"/>
    <w:rsid w:val="00476BAE"/>
    <w:rsid w:val="00480EA8"/>
    <w:rsid w:val="00485E81"/>
    <w:rsid w:val="004A10BB"/>
    <w:rsid w:val="004B5329"/>
    <w:rsid w:val="004C3828"/>
    <w:rsid w:val="004D2673"/>
    <w:rsid w:val="004D3106"/>
    <w:rsid w:val="004E0BF7"/>
    <w:rsid w:val="004E15E2"/>
    <w:rsid w:val="004F70F1"/>
    <w:rsid w:val="0051158D"/>
    <w:rsid w:val="00535A83"/>
    <w:rsid w:val="00542DCF"/>
    <w:rsid w:val="0055167D"/>
    <w:rsid w:val="00555706"/>
    <w:rsid w:val="00566D18"/>
    <w:rsid w:val="00567EF5"/>
    <w:rsid w:val="005721EE"/>
    <w:rsid w:val="00575653"/>
    <w:rsid w:val="005824AA"/>
    <w:rsid w:val="00582CAA"/>
    <w:rsid w:val="00583717"/>
    <w:rsid w:val="00592659"/>
    <w:rsid w:val="005A71C3"/>
    <w:rsid w:val="005B2353"/>
    <w:rsid w:val="005B6CC7"/>
    <w:rsid w:val="005B704B"/>
    <w:rsid w:val="005C5AE1"/>
    <w:rsid w:val="005D09B5"/>
    <w:rsid w:val="005D0E67"/>
    <w:rsid w:val="005D77EC"/>
    <w:rsid w:val="005E2FA8"/>
    <w:rsid w:val="005E6F8F"/>
    <w:rsid w:val="00600D64"/>
    <w:rsid w:val="0060108A"/>
    <w:rsid w:val="006043F7"/>
    <w:rsid w:val="00605FC3"/>
    <w:rsid w:val="00630516"/>
    <w:rsid w:val="00642227"/>
    <w:rsid w:val="00646D6D"/>
    <w:rsid w:val="0065008C"/>
    <w:rsid w:val="0065498E"/>
    <w:rsid w:val="00660503"/>
    <w:rsid w:val="00670849"/>
    <w:rsid w:val="0068634A"/>
    <w:rsid w:val="006A0071"/>
    <w:rsid w:val="006A00FF"/>
    <w:rsid w:val="006A5B49"/>
    <w:rsid w:val="006A7CCD"/>
    <w:rsid w:val="006B4E8C"/>
    <w:rsid w:val="006C2A8D"/>
    <w:rsid w:val="006C7C03"/>
    <w:rsid w:val="006E035C"/>
    <w:rsid w:val="006E3298"/>
    <w:rsid w:val="006E5FCA"/>
    <w:rsid w:val="006E698E"/>
    <w:rsid w:val="006F54AF"/>
    <w:rsid w:val="0070383A"/>
    <w:rsid w:val="00703E21"/>
    <w:rsid w:val="0070522A"/>
    <w:rsid w:val="00724DAD"/>
    <w:rsid w:val="0074739D"/>
    <w:rsid w:val="00753A5D"/>
    <w:rsid w:val="00756162"/>
    <w:rsid w:val="00762052"/>
    <w:rsid w:val="00765FD7"/>
    <w:rsid w:val="007758A5"/>
    <w:rsid w:val="007A0323"/>
    <w:rsid w:val="007A3D3C"/>
    <w:rsid w:val="007A40CC"/>
    <w:rsid w:val="007A666C"/>
    <w:rsid w:val="007B4FB3"/>
    <w:rsid w:val="007B5A81"/>
    <w:rsid w:val="007C7869"/>
    <w:rsid w:val="007D3CA5"/>
    <w:rsid w:val="007D438B"/>
    <w:rsid w:val="007F04A0"/>
    <w:rsid w:val="007F3B4D"/>
    <w:rsid w:val="007F60E8"/>
    <w:rsid w:val="007F69A7"/>
    <w:rsid w:val="00811B68"/>
    <w:rsid w:val="00812495"/>
    <w:rsid w:val="00824BA1"/>
    <w:rsid w:val="00830267"/>
    <w:rsid w:val="008378BB"/>
    <w:rsid w:val="00854EE5"/>
    <w:rsid w:val="0086000C"/>
    <w:rsid w:val="00860616"/>
    <w:rsid w:val="00890B82"/>
    <w:rsid w:val="00894E9D"/>
    <w:rsid w:val="008A44F0"/>
    <w:rsid w:val="008B26DC"/>
    <w:rsid w:val="008B5A41"/>
    <w:rsid w:val="008C0493"/>
    <w:rsid w:val="008C0B3E"/>
    <w:rsid w:val="008C44DB"/>
    <w:rsid w:val="008E159F"/>
    <w:rsid w:val="008F1F5A"/>
    <w:rsid w:val="008F23E1"/>
    <w:rsid w:val="008F50F1"/>
    <w:rsid w:val="008F6CA8"/>
    <w:rsid w:val="00900186"/>
    <w:rsid w:val="0090525A"/>
    <w:rsid w:val="00905F87"/>
    <w:rsid w:val="0091036C"/>
    <w:rsid w:val="00912157"/>
    <w:rsid w:val="00914479"/>
    <w:rsid w:val="009174AB"/>
    <w:rsid w:val="009242A3"/>
    <w:rsid w:val="00925979"/>
    <w:rsid w:val="0093667B"/>
    <w:rsid w:val="009378D6"/>
    <w:rsid w:val="009417B6"/>
    <w:rsid w:val="00943F5C"/>
    <w:rsid w:val="0095084E"/>
    <w:rsid w:val="00963824"/>
    <w:rsid w:val="009767B7"/>
    <w:rsid w:val="009769FC"/>
    <w:rsid w:val="00981320"/>
    <w:rsid w:val="00990DF2"/>
    <w:rsid w:val="009959D7"/>
    <w:rsid w:val="0099689B"/>
    <w:rsid w:val="009A1959"/>
    <w:rsid w:val="009A49D1"/>
    <w:rsid w:val="009A7B96"/>
    <w:rsid w:val="009B462A"/>
    <w:rsid w:val="009C23F9"/>
    <w:rsid w:val="009C7EA7"/>
    <w:rsid w:val="009F1CEF"/>
    <w:rsid w:val="009F7714"/>
    <w:rsid w:val="00A0353D"/>
    <w:rsid w:val="00A0701D"/>
    <w:rsid w:val="00A072E3"/>
    <w:rsid w:val="00A15666"/>
    <w:rsid w:val="00A160D8"/>
    <w:rsid w:val="00A21438"/>
    <w:rsid w:val="00A23FEA"/>
    <w:rsid w:val="00A47DB7"/>
    <w:rsid w:val="00A66EDA"/>
    <w:rsid w:val="00A71795"/>
    <w:rsid w:val="00A74D4A"/>
    <w:rsid w:val="00A75828"/>
    <w:rsid w:val="00A81539"/>
    <w:rsid w:val="00A83F56"/>
    <w:rsid w:val="00A96E29"/>
    <w:rsid w:val="00AA3D39"/>
    <w:rsid w:val="00AA6722"/>
    <w:rsid w:val="00AA794F"/>
    <w:rsid w:val="00AB74E0"/>
    <w:rsid w:val="00AC2433"/>
    <w:rsid w:val="00AF511E"/>
    <w:rsid w:val="00AF6BF1"/>
    <w:rsid w:val="00AF7D14"/>
    <w:rsid w:val="00B035F7"/>
    <w:rsid w:val="00B048E6"/>
    <w:rsid w:val="00B13644"/>
    <w:rsid w:val="00B14AE4"/>
    <w:rsid w:val="00B169F2"/>
    <w:rsid w:val="00B249CD"/>
    <w:rsid w:val="00B26925"/>
    <w:rsid w:val="00B31219"/>
    <w:rsid w:val="00B36355"/>
    <w:rsid w:val="00B442DA"/>
    <w:rsid w:val="00B44F4C"/>
    <w:rsid w:val="00B473AB"/>
    <w:rsid w:val="00B534A3"/>
    <w:rsid w:val="00B55497"/>
    <w:rsid w:val="00B55790"/>
    <w:rsid w:val="00B638D2"/>
    <w:rsid w:val="00B70561"/>
    <w:rsid w:val="00B748DE"/>
    <w:rsid w:val="00B76D03"/>
    <w:rsid w:val="00B81923"/>
    <w:rsid w:val="00B84934"/>
    <w:rsid w:val="00B84AB9"/>
    <w:rsid w:val="00B878E9"/>
    <w:rsid w:val="00B96E7D"/>
    <w:rsid w:val="00BA45FC"/>
    <w:rsid w:val="00BA5C09"/>
    <w:rsid w:val="00BB4C25"/>
    <w:rsid w:val="00BD1268"/>
    <w:rsid w:val="00BD5044"/>
    <w:rsid w:val="00BE33BB"/>
    <w:rsid w:val="00BF15F2"/>
    <w:rsid w:val="00BF51B2"/>
    <w:rsid w:val="00C12327"/>
    <w:rsid w:val="00C13D26"/>
    <w:rsid w:val="00C41C33"/>
    <w:rsid w:val="00C437F8"/>
    <w:rsid w:val="00C51871"/>
    <w:rsid w:val="00C54BED"/>
    <w:rsid w:val="00C62B12"/>
    <w:rsid w:val="00C8055E"/>
    <w:rsid w:val="00C943B1"/>
    <w:rsid w:val="00C96EBC"/>
    <w:rsid w:val="00CB033A"/>
    <w:rsid w:val="00CB095B"/>
    <w:rsid w:val="00CB0A95"/>
    <w:rsid w:val="00CB0D66"/>
    <w:rsid w:val="00CB701F"/>
    <w:rsid w:val="00CC05E2"/>
    <w:rsid w:val="00CD2519"/>
    <w:rsid w:val="00CE38E5"/>
    <w:rsid w:val="00CF06C9"/>
    <w:rsid w:val="00CF690A"/>
    <w:rsid w:val="00CF7607"/>
    <w:rsid w:val="00D12796"/>
    <w:rsid w:val="00D14EF5"/>
    <w:rsid w:val="00D1748E"/>
    <w:rsid w:val="00D20261"/>
    <w:rsid w:val="00D252CF"/>
    <w:rsid w:val="00D25BFE"/>
    <w:rsid w:val="00D260A5"/>
    <w:rsid w:val="00D33C8C"/>
    <w:rsid w:val="00D36BE3"/>
    <w:rsid w:val="00D40EA9"/>
    <w:rsid w:val="00D41E2F"/>
    <w:rsid w:val="00D55232"/>
    <w:rsid w:val="00D61C0A"/>
    <w:rsid w:val="00D74737"/>
    <w:rsid w:val="00D81747"/>
    <w:rsid w:val="00D91FE3"/>
    <w:rsid w:val="00D92935"/>
    <w:rsid w:val="00D96ABB"/>
    <w:rsid w:val="00DB52C5"/>
    <w:rsid w:val="00DC119F"/>
    <w:rsid w:val="00DD5AC3"/>
    <w:rsid w:val="00DD76C0"/>
    <w:rsid w:val="00DE41B0"/>
    <w:rsid w:val="00DF5DD2"/>
    <w:rsid w:val="00DF63A3"/>
    <w:rsid w:val="00DF7F2A"/>
    <w:rsid w:val="00E10712"/>
    <w:rsid w:val="00E13746"/>
    <w:rsid w:val="00E173DF"/>
    <w:rsid w:val="00E24AD3"/>
    <w:rsid w:val="00E35453"/>
    <w:rsid w:val="00E46E7F"/>
    <w:rsid w:val="00E6378E"/>
    <w:rsid w:val="00E65D88"/>
    <w:rsid w:val="00E71858"/>
    <w:rsid w:val="00E73849"/>
    <w:rsid w:val="00E802DC"/>
    <w:rsid w:val="00EB1E5F"/>
    <w:rsid w:val="00EC2A72"/>
    <w:rsid w:val="00ED6010"/>
    <w:rsid w:val="00ED7561"/>
    <w:rsid w:val="00EE3C2D"/>
    <w:rsid w:val="00F07B44"/>
    <w:rsid w:val="00F12074"/>
    <w:rsid w:val="00F15F15"/>
    <w:rsid w:val="00F2348E"/>
    <w:rsid w:val="00F40D9E"/>
    <w:rsid w:val="00F65D62"/>
    <w:rsid w:val="00F65EBA"/>
    <w:rsid w:val="00F673B4"/>
    <w:rsid w:val="00F728E3"/>
    <w:rsid w:val="00F7399E"/>
    <w:rsid w:val="00F75489"/>
    <w:rsid w:val="00F75CB9"/>
    <w:rsid w:val="00F8081B"/>
    <w:rsid w:val="00F81621"/>
    <w:rsid w:val="00F85A7E"/>
    <w:rsid w:val="00F9313C"/>
    <w:rsid w:val="00F96BE4"/>
    <w:rsid w:val="00F972A0"/>
    <w:rsid w:val="00FA41EC"/>
    <w:rsid w:val="00FA641F"/>
    <w:rsid w:val="00FA73CB"/>
    <w:rsid w:val="00FB306D"/>
    <w:rsid w:val="00FC413D"/>
    <w:rsid w:val="00FD3CCE"/>
    <w:rsid w:val="00FD5B6F"/>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60223165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E54AD-F122-4208-846F-EFEDDF831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3936</TotalTime>
  <Pages>7</Pages>
  <Words>3152</Words>
  <Characters>17967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85</cp:revision>
  <cp:lastPrinted>2024-06-28T08:09:00Z</cp:lastPrinted>
  <dcterms:created xsi:type="dcterms:W3CDTF">2020-01-31T05:12:00Z</dcterms:created>
  <dcterms:modified xsi:type="dcterms:W3CDTF">2024-07-11T05:14:00Z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